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FE78A">
      <w:pPr>
        <w:jc w:val="left"/>
        <w:rPr>
          <w:rFonts w:hint="eastAsia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  <w:t>附件1：威宁自治县人民医院科普短视频及AR科普制作服务采购报价表</w:t>
      </w:r>
    </w:p>
    <w:tbl>
      <w:tblPr>
        <w:tblStyle w:val="3"/>
        <w:tblW w:w="102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513"/>
        <w:gridCol w:w="778"/>
        <w:gridCol w:w="818"/>
        <w:gridCol w:w="1254"/>
        <w:gridCol w:w="1241"/>
        <w:gridCol w:w="1118"/>
        <w:gridCol w:w="1364"/>
        <w:gridCol w:w="1418"/>
      </w:tblGrid>
      <w:tr w14:paraId="7DF5C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A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3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6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83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预算单价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6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预算总价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4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293D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1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学生常见病科普短视频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0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8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6000元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0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A6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8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E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每条时长不低于3分钟；动画4K、实拍≥1080P</w:t>
            </w:r>
          </w:p>
        </w:tc>
      </w:tr>
      <w:tr w14:paraId="2290E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C8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A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AR科普作品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3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50000元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BD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CA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8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B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含交互程序、素材、源文件，适配多场景展示</w:t>
            </w:r>
          </w:p>
        </w:tc>
      </w:tr>
      <w:tr w14:paraId="7A697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3B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合计报价</w:t>
            </w:r>
          </w:p>
        </w:tc>
        <w:tc>
          <w:tcPr>
            <w:tcW w:w="95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报价合计总价（小写）：¥             元 （大写：人民币                            ）  </w:t>
            </w:r>
          </w:p>
        </w:tc>
      </w:tr>
    </w:tbl>
    <w:p w14:paraId="46404C59">
      <w:pPr>
        <w:pStyle w:val="2"/>
        <w:rPr>
          <w:rFonts w:hint="eastAsia" w:ascii="宋体" w:hAnsi="宋体" w:eastAsia="宋体" w:cs="宋体"/>
          <w:b w:val="0"/>
          <w:bCs w:val="0"/>
          <w:sz w:val="24"/>
          <w:szCs w:val="28"/>
        </w:rPr>
      </w:pPr>
      <w:r>
        <w:rPr>
          <w:rFonts w:hint="eastAsia" w:ascii="宋体" w:hAnsi="宋体" w:cs="宋体"/>
          <w:b w:val="0"/>
          <w:bCs w:val="0"/>
          <w:sz w:val="24"/>
          <w:szCs w:val="28"/>
          <w:lang w:val="en-US" w:eastAsia="zh-CN"/>
        </w:rPr>
        <w:t>注：</w:t>
      </w:r>
      <w:r>
        <w:rPr>
          <w:rFonts w:hint="eastAsia" w:ascii="宋体" w:hAnsi="宋体" w:eastAsia="宋体" w:cs="宋体"/>
          <w:b w:val="0"/>
          <w:bCs w:val="0"/>
          <w:sz w:val="24"/>
          <w:szCs w:val="28"/>
        </w:rPr>
        <w:t>报价均包含脚本策划、拍摄、动画制作、配音、字幕剪辑、AR开发、版权素材采购、院内双审、素材报审、新闻通稿、配图、省级媒体宣发落地、修改迭代、人员、设备、税费等全部费用，甲方不再额外支付任何费用。</w:t>
      </w:r>
    </w:p>
    <w:p w14:paraId="4541F938">
      <w:pPr>
        <w:rPr>
          <w:rFonts w:hint="eastAsia" w:ascii="宋体" w:hAnsi="宋体" w:eastAsia="宋体" w:cs="宋体"/>
          <w:b w:val="0"/>
          <w:bCs w:val="0"/>
          <w:sz w:val="28"/>
          <w:szCs w:val="32"/>
        </w:rPr>
      </w:pPr>
    </w:p>
    <w:p w14:paraId="3CD2BC8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报价方签字：</w:t>
      </w:r>
    </w:p>
    <w:p w14:paraId="0DB560F7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单位盖章：</w:t>
      </w:r>
    </w:p>
    <w:p w14:paraId="4BCD574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联系电话：</w:t>
      </w:r>
    </w:p>
    <w:p w14:paraId="2F4954C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报价日期：  2026年   月   日</w:t>
      </w:r>
    </w:p>
    <w:p w14:paraId="57BCF6F3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22492"/>
    <w:rsid w:val="3502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2026-09-08T01:50:00Z</dcterms:created>
  <dc:creator>禄晨捷</dc:creator>
  <cp:lastModifiedBy>禄晨捷</cp:lastModifiedBy>
  <dcterms:modified xsi:type="dcterms:W3CDTF">2026-09-08T01:51:54Z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DCB7ECC960E248959F69200048DB6E30_11</vt:lpwstr>
  </property>
  <property fmtid="{D5CDD505-2E9C-101B-9397-08002B2CF9AE}" pid="4" name="KSOTemplateDocerSaveRecord">
    <vt:lpwstr>eyJoZGlkIjoiOWNiZjY0ZWNhNDE4NzllYWY1Y2FjNjE5Mzk5NGE4YjYiLCJ1c2VySWQiOiIxNDUxOTY0NzA1In0=</vt:lpwstr>
  </property>
</Properties>
</file>