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2"/>
          <w:sz w:val="32"/>
          <w:szCs w:val="32"/>
          <w:u w:val="none"/>
          <w:lang w:val="en-US" w:eastAsia="zh-CN" w:bidi="ar-SA"/>
        </w:rPr>
        <w:t>附件1：</w:t>
      </w:r>
    </w:p>
    <w:p w14:paraId="6055C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威宁自治县人民医院2026年过滤网更换采购报价表（第三次）</w:t>
      </w:r>
    </w:p>
    <w:bookmarkEnd w:id="0"/>
    <w:tbl>
      <w:tblPr>
        <w:tblStyle w:val="2"/>
        <w:tblW w:w="10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84"/>
        <w:gridCol w:w="1616"/>
        <w:gridCol w:w="1217"/>
        <w:gridCol w:w="917"/>
        <w:gridCol w:w="1250"/>
        <w:gridCol w:w="1166"/>
        <w:gridCol w:w="984"/>
        <w:gridCol w:w="1055"/>
      </w:tblGrid>
      <w:tr w14:paraId="4D45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更换次数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E1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4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C4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1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4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F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3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4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5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9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D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D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9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1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D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E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A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6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792*490*292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4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1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B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E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692*592*52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2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2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C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7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692*490*52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F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8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9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0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690*595*46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5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A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A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792*287*292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1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F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C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690*5952*95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7A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2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B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695*595*46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E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5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7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690*592*52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A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E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7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D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F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6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1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692*592*46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1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5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B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7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695*595*96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F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5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C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2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9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695*287*95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A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8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D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D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690*490*95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B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3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8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E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693*595*46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B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E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F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5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5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A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8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A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2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C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595*592*534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5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E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D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B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A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B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B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D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792*287*381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C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E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792*492*535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3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9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5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7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792*592*381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8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D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2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C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790*592*534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E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0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6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C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6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C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8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790*590*410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1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8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C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2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787*592*381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4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A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3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790*490*534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7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9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E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E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792*490*381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E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B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5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810*305*292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C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6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C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0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540*590*70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5F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3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A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1140*690*70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2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0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4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C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5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2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A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A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7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C7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F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0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BF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7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684*684*69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7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3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4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D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1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684*684*93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A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4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2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2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684*684*150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C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C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7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6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580*580*69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D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4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580*590*69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7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1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1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3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580*530*69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C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1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3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3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580*230*69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2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F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4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584*584*69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6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E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A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6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550*520*80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6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7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C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1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684*684*90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C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8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2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2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684*684*80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4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5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5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E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9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1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3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C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530*630*80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5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F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2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6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5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9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0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1115*560*69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F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E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4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580*570*69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6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0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E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B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840*395*69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2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8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1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6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A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E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3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810*505*292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铝隔板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4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D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A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D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0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3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880*260*20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A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3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A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3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1160*210*20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0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5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5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1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0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7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E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565*265*46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5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2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E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785*265*46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4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0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8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：                  元 （人民币大写：                           ）</w:t>
            </w:r>
          </w:p>
        </w:tc>
      </w:tr>
    </w:tbl>
    <w:p w14:paraId="52FE2349">
      <w:pPr>
        <w:widowControl w:val="0"/>
        <w:numPr>
          <w:ilvl w:val="0"/>
          <w:numId w:val="0"/>
        </w:numPr>
        <w:spacing w:after="120"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1、规格尺寸可能存在稍微偏差，精准尺寸以中标供应商现场实际测量为准。</w:t>
      </w:r>
    </w:p>
    <w:p w14:paraId="39302535">
      <w:pPr>
        <w:widowControl w:val="0"/>
        <w:numPr>
          <w:ilvl w:val="0"/>
          <w:numId w:val="1"/>
        </w:numPr>
        <w:spacing w:after="12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本报价为一次性报价，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报价均包含产品、运输、安装人工及辅材、税费等全部费用，无其他任何隐形收费。</w:t>
      </w:r>
    </w:p>
    <w:p w14:paraId="00FED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4B01C"/>
    <w:multiLevelType w:val="singleLevel"/>
    <w:tmpl w:val="F464B01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70AE"/>
    <w:rsid w:val="061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2026-07-15T07:28:00Z</dcterms:created>
  <dc:creator>禄晨捷</dc:creator>
  <cp:lastModifiedBy>禄晨捷</cp:lastModifiedBy>
  <dcterms:modified xsi:type="dcterms:W3CDTF">2026-07-15T07:29:52Z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67E12D6909F548549BAC717D51F1F240_11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