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F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top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4587EED"/>
    <w:tbl>
      <w:tblPr>
        <w:tblStyle w:val="3"/>
        <w:tblpPr w:leftFromText="180" w:rightFromText="180" w:vertAnchor="text" w:horzAnchor="page" w:tblpX="1482" w:tblpY="302"/>
        <w:tblOverlap w:val="never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960"/>
        <w:gridCol w:w="1675"/>
        <w:gridCol w:w="1378"/>
        <w:gridCol w:w="1124"/>
      </w:tblGrid>
      <w:tr w14:paraId="2B47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9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lang w:val="en-US" w:eastAsia="zh-CN"/>
              </w:rPr>
              <w:t>威宁自治县人民医院病床护栏报价表</w:t>
            </w:r>
          </w:p>
        </w:tc>
      </w:tr>
      <w:tr w14:paraId="173A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FD3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F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病床护栏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3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A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C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综合总价：</w:t>
            </w:r>
          </w:p>
        </w:tc>
      </w:tr>
      <w:tr w14:paraId="6943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说明：各供应商根据自身实际谨慎报价，报价确定后将按所报价格进行供货及安装。所报价格包含税费、运费、安装费等一切费用。</w:t>
            </w:r>
          </w:p>
        </w:tc>
      </w:tr>
      <w:tr w14:paraId="6D4E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投标人盖章：     </w:t>
            </w:r>
          </w:p>
          <w:p w14:paraId="24D7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</w:p>
        </w:tc>
      </w:tr>
      <w:tr w14:paraId="7C3D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法定代表人：</w:t>
            </w:r>
          </w:p>
        </w:tc>
      </w:tr>
      <w:tr w14:paraId="3B1E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C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或委托代理人（签字）：</w:t>
            </w:r>
          </w:p>
        </w:tc>
      </w:tr>
      <w:tr w14:paraId="68AC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C4B4">
            <w:pPr>
              <w:keepNext w:val="0"/>
              <w:keepLines w:val="0"/>
              <w:widowControl/>
              <w:suppressLineNumbers w:val="0"/>
              <w:ind w:firstLine="6184" w:firstLineChars="2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 w14:paraId="46897DB5"/>
    <w:p w14:paraId="5475D94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2AE5"/>
    <w:rsid w:val="0E2E0790"/>
    <w:rsid w:val="1A1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01"/>
    <w:basedOn w:val="4"/>
    <w:autoRedefine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129</Characters>
  <Lines>0</Lines>
  <Paragraphs>0</Paragraphs>
  <TotalTime>40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2026-04-27T09:22:00Z</dcterms:created>
  <dc:creator>固</dc:creator>
  <cp:lastModifiedBy>固</cp:lastModifiedBy>
  <cp:lastPrinted>2026-04-28T00:45:10Z</cp:lastPrinted>
  <dcterms:modified xsi:type="dcterms:W3CDTF">2026-04-28T01:33:54Z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3F46D923B23D455DBDABD4A3AB3FB4FB_11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