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AC845">
      <w:pPr>
        <w:spacing w:line="360" w:lineRule="auto"/>
        <w:jc w:val="center"/>
        <w:rPr>
          <w:rFonts w:ascii="宋体" w:hAnsi="宋体" w:eastAsia="宋体"/>
          <w:b/>
          <w:bCs/>
          <w:sz w:val="44"/>
          <w:szCs w:val="44"/>
        </w:rPr>
      </w:pPr>
      <w:r>
        <w:rPr>
          <w:rFonts w:hint="eastAsia" w:ascii="宋体" w:hAnsi="宋体" w:eastAsia="宋体"/>
          <w:b/>
          <w:bCs/>
          <w:sz w:val="44"/>
          <w:szCs w:val="44"/>
        </w:rPr>
        <w:t>医院数字化运营管理平台项目需求</w:t>
      </w:r>
    </w:p>
    <w:p w14:paraId="11CF4367">
      <w:pPr>
        <w:spacing w:after="0" w:line="360" w:lineRule="auto"/>
        <w:ind w:firstLine="480" w:firstLineChars="200"/>
        <w:rPr>
          <w:rFonts w:hint="eastAsia" w:ascii="Times New Roman" w:hAnsi="Times New Roman" w:eastAsia="宋体"/>
          <w:sz w:val="24"/>
          <w:szCs w:val="28"/>
        </w:rPr>
      </w:pPr>
      <w:r>
        <w:rPr>
          <w:rFonts w:hint="eastAsia" w:ascii="Times New Roman" w:hAnsi="Times New Roman" w:eastAsia="宋体"/>
          <w:sz w:val="24"/>
          <w:szCs w:val="28"/>
        </w:rPr>
        <w:t>通过建设医院运营数据中心、医院运营管理平台，以及轻便快捷的移动端应用，</w:t>
      </w:r>
      <w:r>
        <w:rPr>
          <w:rFonts w:ascii="Times New Roman" w:hAnsi="Times New Roman" w:eastAsia="宋体"/>
          <w:sz w:val="24"/>
          <w:szCs w:val="28"/>
        </w:rPr>
        <w:t>构建高效集成的三位一体</w:t>
      </w:r>
      <w:r>
        <w:rPr>
          <w:rFonts w:hint="eastAsia" w:ascii="Times New Roman" w:hAnsi="Times New Roman" w:eastAsia="宋体"/>
          <w:sz w:val="24"/>
          <w:szCs w:val="28"/>
        </w:rPr>
        <w:t>式</w:t>
      </w:r>
      <w:r>
        <w:rPr>
          <w:rFonts w:ascii="Times New Roman" w:hAnsi="Times New Roman" w:eastAsia="宋体"/>
          <w:sz w:val="24"/>
          <w:szCs w:val="28"/>
        </w:rPr>
        <w:t>医院数字化运营管理平台，</w:t>
      </w:r>
      <w:r>
        <w:rPr>
          <w:rFonts w:hint="eastAsia" w:ascii="Times New Roman" w:hAnsi="Times New Roman" w:eastAsia="宋体"/>
          <w:sz w:val="24"/>
          <w:szCs w:val="28"/>
        </w:rPr>
        <w:t>能够强化数据基础，融合宏观指引，夯实院科两级运营管理体系，深入探查运营管理最优解，</w:t>
      </w:r>
      <w:r>
        <w:rPr>
          <w:rFonts w:ascii="Times New Roman" w:hAnsi="Times New Roman" w:eastAsia="宋体"/>
          <w:sz w:val="24"/>
          <w:szCs w:val="28"/>
        </w:rPr>
        <w:t>进而实现我院运营管理工作智慧化、数字化</w:t>
      </w:r>
      <w:r>
        <w:rPr>
          <w:rFonts w:hint="eastAsia" w:ascii="Times New Roman" w:hAnsi="Times New Roman" w:eastAsia="宋体"/>
          <w:sz w:val="24"/>
          <w:szCs w:val="28"/>
        </w:rPr>
        <w:t>。</w:t>
      </w:r>
    </w:p>
    <w:p w14:paraId="39BE5234">
      <w:pPr>
        <w:spacing w:after="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具体要求：</w:t>
      </w:r>
      <w:bookmarkStart w:id="0" w:name="_GoBack"/>
      <w:bookmarkEnd w:id="0"/>
    </w:p>
    <w:p w14:paraId="543D0F26">
      <w:pPr>
        <w:spacing w:after="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1、运营数据中心</w:t>
      </w:r>
    </w:p>
    <w:p w14:paraId="5FCABB33">
      <w:pPr>
        <w:spacing w:after="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（1）能够汇聚、治理、管理医院运营管理相关数据，作为基础模块，为医院后续运营分析、数据利用奠定基础。</w:t>
      </w:r>
    </w:p>
    <w:p w14:paraId="1CCB948C">
      <w:pPr>
        <w:spacing w:after="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（2）</w:t>
      </w:r>
      <w:r>
        <w:rPr>
          <w:rFonts w:ascii="Times New Roman" w:hAnsi="Times New Roman" w:eastAsia="宋体"/>
          <w:sz w:val="24"/>
          <w:szCs w:val="28"/>
        </w:rPr>
        <w:t>基于运营数据中心将数据以指标、报表等形式完成运营数据院科两级共享，实现各系统统计数据的一致性。</w:t>
      </w:r>
    </w:p>
    <w:p w14:paraId="0B6E5890">
      <w:pPr>
        <w:spacing w:after="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（3）运营数据中心能够内置医院运营管理所需的宏观指引和预测预警模型，为医院运营管理决策提供科学支持。</w:t>
      </w:r>
    </w:p>
    <w:p w14:paraId="6F1EAF62">
      <w:pPr>
        <w:spacing w:after="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2、运营管理平台</w:t>
      </w:r>
    </w:p>
    <w:p w14:paraId="559D994E">
      <w:pPr>
        <w:spacing w:after="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（1）综合运用各类数据模型和数据信息，面向多种医院运营管理场景，以数据分析为基础，建立符合院科两级运营分析体系的系统界面，并能够按照我院运营管理模式进行灵活调整。</w:t>
      </w:r>
    </w:p>
    <w:p w14:paraId="369D566C">
      <w:pPr>
        <w:spacing w:after="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（2）以运营管理指标为基础，系统需具备分析、监测、预警、预测等基本能力，能够洞察医院运营管理真实动向，提供宏观指引能力，便于运营管理策略的结构化调整。</w:t>
      </w:r>
    </w:p>
    <w:p w14:paraId="74E7F6D6">
      <w:pPr>
        <w:spacing w:after="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（3）针对院科两级运营管理体系，能够提供多种形式的运营管理报告和数据报表。</w:t>
      </w:r>
    </w:p>
    <w:p w14:paraId="4AF443FA">
      <w:pPr>
        <w:spacing w:after="0"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3、移动端应用</w:t>
      </w:r>
    </w:p>
    <w:p w14:paraId="76F27CE4">
      <w:pPr>
        <w:spacing w:after="0" w:line="360" w:lineRule="auto"/>
        <w:ind w:firstLine="480" w:firstLineChars="200"/>
        <w:rPr>
          <w:rFonts w:hint="eastAsia" w:ascii="Times New Roman" w:hAnsi="Times New Roman" w:eastAsia="宋体"/>
          <w:sz w:val="24"/>
          <w:szCs w:val="28"/>
        </w:rPr>
      </w:pPr>
      <w:r>
        <w:rPr>
          <w:rFonts w:hint="eastAsia" w:ascii="Times New Roman" w:hAnsi="Times New Roman" w:eastAsia="宋体"/>
          <w:sz w:val="24"/>
          <w:szCs w:val="28"/>
        </w:rPr>
        <w:t>提供与电脑端医院运营管理平台设计逻辑相同的移动端应用，</w:t>
      </w:r>
      <w:r>
        <w:rPr>
          <w:rFonts w:ascii="Times New Roman" w:hAnsi="Times New Roman" w:eastAsia="宋体"/>
          <w:sz w:val="24"/>
          <w:szCs w:val="28"/>
        </w:rPr>
        <w:t>帮助医院管理者突破时间和空间限制，随时随地掌握医院运营实况和预警详情</w:t>
      </w:r>
      <w:r>
        <w:rPr>
          <w:rFonts w:hint="eastAsia" w:ascii="Times New Roman" w:hAnsi="Times New Roman" w:eastAsia="宋体"/>
          <w:sz w:val="24"/>
          <w:szCs w:val="28"/>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03"/>
    <w:rsid w:val="00005AB0"/>
    <w:rsid w:val="000929C8"/>
    <w:rsid w:val="00102812"/>
    <w:rsid w:val="00165548"/>
    <w:rsid w:val="0047561E"/>
    <w:rsid w:val="004767E5"/>
    <w:rsid w:val="004A2F03"/>
    <w:rsid w:val="007001DB"/>
    <w:rsid w:val="00CD5677"/>
    <w:rsid w:val="00D443FA"/>
    <w:rsid w:val="00DC04DA"/>
    <w:rsid w:val="00DD3F92"/>
    <w:rsid w:val="00E14EFD"/>
    <w:rsid w:val="14332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568</Words>
  <Characters>568</Characters>
  <Lines>11</Lines>
  <Paragraphs>9</Paragraphs>
  <TotalTime>32</TotalTime>
  <ScaleCrop>false</ScaleCrop>
  <LinksUpToDate>false</LinksUpToDate>
  <CharactersWithSpaces>568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2026-01-26T07:01:00Z</dcterms:created>
  <dc:creator>原召 张</dc:creator>
  <cp:lastModifiedBy>张定敏</cp:lastModifiedBy>
  <dcterms:modified xsi:type="dcterms:W3CDTF">2026-01-27T01:10:39Z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eyJoZGlkIjoiODM5ZTJhOGY2YWMzYTBkZjA5NThlY2IzMGQxMzQ5MWIiLCJ1c2VySWQiOiIyOTQyOTU4OTcifQ==</vt:lpwstr>
  </property>
  <property fmtid="{D5CDD505-2E9C-101B-9397-08002B2CF9AE}" pid="3" name="KSOProductBuildVer">
    <vt:lpwstr>2052-12.1.0.24657</vt:lpwstr>
  </property>
  <property fmtid="{D5CDD505-2E9C-101B-9397-08002B2CF9AE}" pid="4" name="ICV">
    <vt:lpwstr>88AF4C66675240D3B4A4CD8E28C13242_12</vt:lpwstr>
  </property>
</Properties>
</file>