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7E3A">
      <w:pPr>
        <w:pStyle w:val="2"/>
        <w:jc w:val="center"/>
      </w:pPr>
      <w:bookmarkStart w:id="0" w:name="_GoBack"/>
      <w:r>
        <w:t>《肝癌及胆管癌立体定向放射外科治疗要求》（征求意见稿）编制说明</w:t>
      </w:r>
    </w:p>
    <w:bookmarkEnd w:id="0"/>
    <w:p w14:paraId="75615999">
      <w:pPr>
        <w:pStyle w:val="3"/>
      </w:pPr>
      <w:r>
        <w:t>一、工作简况</w:t>
      </w:r>
    </w:p>
    <w:p w14:paraId="3A89BC5A">
      <w:pPr>
        <w:pStyle w:val="4"/>
      </w:pPr>
      <w:r>
        <w:t>（一）任务来源</w:t>
      </w:r>
    </w:p>
    <w:p w14:paraId="17BF759B">
      <w:pPr>
        <w:pStyle w:val="16"/>
      </w:pPr>
      <w:r>
        <w:t>《肝细胞癌及胆管癌立体定向放射外科治疗要求》为武汉市放疗质控中心（武汉市第五医院）放射外科治疗临床应用标准制、修订项目。2023 年至 2025 年形成草稿后，经多方多次征求意见并修改，专家审查会建议项目名称改为《肝癌及胆管癌立体定向放射外科治疗要求》。2025 年 1 月初上报中国民族卫生协会，经审查评定，2025 年 9 月 10 日下达该项目立项书，中国民族卫生协会正式下达武汉市放疗质控中心（武汉市第五医院）该标准的起草编制任务。</w:t>
      </w:r>
    </w:p>
    <w:p w14:paraId="761F1A1D">
      <w:pPr>
        <w:pStyle w:val="16"/>
        <w:numPr>
          <w:ilvl w:val="0"/>
          <w:numId w:val="1"/>
        </w:numPr>
      </w:pPr>
      <w:r>
        <w:rPr>
          <w:b/>
          <w:bCs/>
        </w:rPr>
        <w:t>计划编号</w:t>
      </w:r>
      <w:r>
        <w:t>：T/CNHAW-B-0017-2025</w:t>
      </w:r>
    </w:p>
    <w:p w14:paraId="5801D45B">
      <w:pPr>
        <w:pStyle w:val="16"/>
        <w:numPr>
          <w:ilvl w:val="0"/>
          <w:numId w:val="1"/>
        </w:numPr>
      </w:pPr>
      <w:r>
        <w:rPr>
          <w:b/>
          <w:bCs/>
        </w:rPr>
        <w:t>项目期限</w:t>
      </w:r>
      <w:r>
        <w:t>：1 年</w:t>
      </w:r>
    </w:p>
    <w:p w14:paraId="02DBAF5D">
      <w:pPr>
        <w:pStyle w:val="16"/>
        <w:numPr>
          <w:ilvl w:val="0"/>
          <w:numId w:val="1"/>
        </w:numPr>
      </w:pPr>
      <w:r>
        <w:rPr>
          <w:b/>
          <w:bCs/>
        </w:rPr>
        <w:t>提出单位</w:t>
      </w:r>
      <w:r>
        <w:t>：复旦大学中山医院、武汉市放疗质控中心（武汉市第五医院）、山东省肿瘤医院等</w:t>
      </w:r>
    </w:p>
    <w:p w14:paraId="41856E7A">
      <w:pPr>
        <w:pStyle w:val="16"/>
        <w:numPr>
          <w:ilvl w:val="0"/>
          <w:numId w:val="1"/>
        </w:numPr>
      </w:pPr>
      <w:r>
        <w:rPr>
          <w:b/>
          <w:bCs/>
        </w:rPr>
        <w:t>研制单位</w:t>
      </w:r>
      <w:r>
        <w:t>：复旦大学中山医院、武汉市放疗质控中心（武汉市第五医院）</w:t>
      </w:r>
    </w:p>
    <w:p w14:paraId="21E6CA58">
      <w:pPr>
        <w:pStyle w:val="4"/>
      </w:pPr>
      <w:r>
        <w:t>（二）主要起草过程</w:t>
      </w:r>
    </w:p>
    <w:p w14:paraId="50259628">
      <w:pPr>
        <w:pStyle w:val="5"/>
      </w:pPr>
      <w:r>
        <w:t>1. 预研阶段（2023 年 12 月启动）</w:t>
      </w:r>
    </w:p>
    <w:p w14:paraId="3A5C43A6">
      <w:pPr>
        <w:pStyle w:val="16"/>
      </w:pPr>
      <w:r>
        <w:t>根据中国民族卫生协会 2023 团体标准立项计划通知精神，中国民族卫生协会放射外科专家组在调研基础上，提出《肿瘤无创放射外科治疗规范团体标准要求》编制任务，归口部门为中国民族卫生协会标准化工作委员会，要求完成时间为 2026 年 10 月。</w:t>
      </w:r>
    </w:p>
    <w:p w14:paraId="4D30B6A0">
      <w:pPr>
        <w:pStyle w:val="5"/>
      </w:pPr>
      <w:r>
        <w:t>2. 起草单位</w:t>
      </w:r>
    </w:p>
    <w:p w14:paraId="57F05DE8">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34"/>
        <w:gridCol w:w="7108"/>
      </w:tblGrid>
      <w:tr w14:paraId="4A0D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21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8975981">
            <w:pPr>
              <w:pStyle w:val="16"/>
              <w:snapToGrid w:val="0"/>
              <w:spacing w:line="240" w:lineRule="auto"/>
              <w:ind w:left="0" w:leftChars="0" w:right="0" w:rightChars="0" w:firstLine="0" w:firstLineChars="0"/>
              <w:jc w:val="center"/>
              <w:rPr>
                <w:b/>
              </w:rPr>
            </w:pPr>
            <w:r>
              <w:rPr>
                <w:b/>
              </w:rPr>
              <w:t>类别</w:t>
            </w:r>
          </w:p>
        </w:tc>
        <w:tc>
          <w:tcPr>
            <w:tcW w:w="710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2458F5">
            <w:pPr>
              <w:pStyle w:val="16"/>
              <w:snapToGrid w:val="0"/>
              <w:spacing w:line="240" w:lineRule="auto"/>
              <w:ind w:left="0" w:leftChars="0" w:right="0" w:rightChars="0" w:firstLine="0" w:firstLineChars="0"/>
              <w:jc w:val="center"/>
              <w:rPr>
                <w:b/>
              </w:rPr>
            </w:pPr>
            <w:r>
              <w:rPr>
                <w:b/>
              </w:rPr>
              <w:t>单位名称</w:t>
            </w:r>
          </w:p>
        </w:tc>
      </w:tr>
      <w:tr w14:paraId="57E3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1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BA1961">
            <w:pPr>
              <w:pStyle w:val="16"/>
              <w:snapToGrid w:val="0"/>
              <w:spacing w:line="240" w:lineRule="auto"/>
              <w:ind w:left="0" w:leftChars="0" w:right="0" w:rightChars="0" w:firstLine="0" w:firstLineChars="0"/>
              <w:jc w:val="center"/>
            </w:pPr>
            <w:r>
              <w:t>主要起草单位</w:t>
            </w:r>
          </w:p>
        </w:tc>
        <w:tc>
          <w:tcPr>
            <w:tcW w:w="710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12DEBA">
            <w:pPr>
              <w:pStyle w:val="16"/>
              <w:snapToGrid w:val="0"/>
              <w:spacing w:line="240" w:lineRule="auto"/>
              <w:ind w:left="0" w:leftChars="0" w:right="0" w:rightChars="0" w:firstLine="0" w:firstLineChars="0"/>
              <w:jc w:val="left"/>
            </w:pPr>
            <w:r>
              <w:t>武汉市放疗质控中心（武汉市第五医院）、上海复旦大学中山医院、山东省肿瘤医院</w:t>
            </w:r>
          </w:p>
        </w:tc>
      </w:tr>
      <w:tr w14:paraId="07F8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1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E070FC0">
            <w:pPr>
              <w:pStyle w:val="16"/>
              <w:snapToGrid w:val="0"/>
              <w:spacing w:line="240" w:lineRule="auto"/>
              <w:ind w:left="0" w:leftChars="0" w:right="0" w:rightChars="0" w:firstLine="0" w:firstLineChars="0"/>
              <w:jc w:val="center"/>
            </w:pPr>
            <w:r>
              <w:t>参加起草单位</w:t>
            </w:r>
          </w:p>
        </w:tc>
        <w:tc>
          <w:tcPr>
            <w:tcW w:w="710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4B895C">
            <w:pPr>
              <w:pStyle w:val="16"/>
              <w:snapToGrid w:val="0"/>
              <w:spacing w:line="240" w:lineRule="auto"/>
              <w:ind w:left="0" w:leftChars="0" w:right="0" w:rightChars="0" w:firstLine="0" w:firstLineChars="0"/>
              <w:jc w:val="left"/>
            </w:pPr>
            <w:r>
              <w:t>北京大学第三医院、四川省肿瘤医院、北京大学第一医院、重庆大学肿瘤医院、福建省肿瘤医院、青岛市肿瘤医院、兰州大学、武汉大学人民医院、河南省肿瘤医院、四川大学华西医院、郑州大学第一附属医院、上海长海医院、复旦大学附属中山医院、枣庄市肿瘤医院、广州医科大学肿瘤医院、南方医科大学中西结合医院、暨南大学华侨医院、中山大学肿瘤医院、中山大学第一医院、华中科技大学同济医学院同济医院、复旦大学肿瘤医院、广西医科大学肿瘤医院等</w:t>
            </w:r>
          </w:p>
        </w:tc>
      </w:tr>
    </w:tbl>
    <w:p w14:paraId="155465B1">
      <w:pPr>
        <w:pStyle w:val="5"/>
      </w:pPr>
      <w:r>
        <w:t>3. 编制工作组及其成员情况</w:t>
      </w:r>
    </w:p>
    <w:p w14:paraId="3E28CE7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57E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3F986F">
            <w:pPr>
              <w:pStyle w:val="16"/>
            </w:pPr>
            <w:r>
              <w:t>承担工作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B8686E">
            <w:pPr>
              <w:pStyle w:val="16"/>
            </w:pPr>
            <w:r>
              <w:t>单位名称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F2B585">
            <w:pPr>
              <w:pStyle w:val="16"/>
            </w:pPr>
            <w:r>
              <w:t>协作专家</w:t>
            </w:r>
          </w:p>
        </w:tc>
      </w:tr>
      <w:tr w14:paraId="2C71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CC200D">
            <w:pPr>
              <w:pStyle w:val="16"/>
            </w:pPr>
            <w:r>
              <w:t>牵头单位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9CA5D0">
            <w:pPr>
              <w:pStyle w:val="16"/>
            </w:pPr>
            <w:r>
              <w:t>武汉市放疗质控中心（武汉市第五医院）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E0D760">
            <w:pPr>
              <w:pStyle w:val="16"/>
            </w:pPr>
            <w:r>
              <w:t>龙志雄、黄颖、刘艳屏</w:t>
            </w:r>
          </w:p>
        </w:tc>
      </w:tr>
      <w:tr w14:paraId="4AF8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E4DCDB">
            <w:pPr>
              <w:pStyle w:val="16"/>
            </w:pPr>
            <w:r>
              <w:t>牵头单位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58AEEC">
            <w:pPr>
              <w:pStyle w:val="16"/>
            </w:pPr>
            <w:r>
              <w:t>复旦大学中山医院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2B6981">
            <w:pPr>
              <w:pStyle w:val="16"/>
            </w:pPr>
            <w:r>
              <w:t>曾昭冲、陈一兴</w:t>
            </w:r>
          </w:p>
        </w:tc>
      </w:tr>
      <w:tr w14:paraId="5EEB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6E50C0">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031CE4">
            <w:pPr>
              <w:pStyle w:val="16"/>
            </w:pPr>
            <w:r>
              <w:t>山东省肿瘤医院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B02BE9">
            <w:pPr>
              <w:pStyle w:val="16"/>
            </w:pPr>
            <w:r>
              <w:t>于金明、李宝生、邢力刚</w:t>
            </w:r>
          </w:p>
        </w:tc>
      </w:tr>
      <w:tr w14:paraId="22AA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EA91BC">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58F3CF">
            <w:pPr>
              <w:pStyle w:val="16"/>
            </w:pPr>
            <w:r>
              <w:t>北京大学第三医院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E2B80D">
            <w:pPr>
              <w:pStyle w:val="16"/>
            </w:pPr>
            <w:r>
              <w:t>申文江、王俊杰</w:t>
            </w:r>
          </w:p>
        </w:tc>
      </w:tr>
      <w:tr w14:paraId="5882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47BF5C">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C777B3">
            <w:pPr>
              <w:pStyle w:val="16"/>
            </w:pPr>
            <w:r>
              <w:t>四川省肿瘤医院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B4D33">
            <w:pPr>
              <w:pStyle w:val="16"/>
            </w:pPr>
            <w:r>
              <w:t>郎锦义</w:t>
            </w:r>
          </w:p>
        </w:tc>
      </w:tr>
      <w:tr w14:paraId="2A8E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7CD86D">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ED287C">
            <w:pPr>
              <w:pStyle w:val="16"/>
            </w:pPr>
            <w:r>
              <w:t>北京大学第一医院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D71361">
            <w:pPr>
              <w:pStyle w:val="16"/>
            </w:pPr>
            <w:r>
              <w:t>高献书、马名薇</w:t>
            </w:r>
          </w:p>
        </w:tc>
      </w:tr>
      <w:tr w14:paraId="241A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ABD43B">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A14634">
            <w:pPr>
              <w:pStyle w:val="16"/>
            </w:pPr>
            <w:r>
              <w:t>重庆大学肿瘤医院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165855">
            <w:pPr>
              <w:pStyle w:val="16"/>
            </w:pPr>
            <w:r>
              <w:t>吴永忠、王颖、魏伟</w:t>
            </w:r>
          </w:p>
        </w:tc>
      </w:tr>
      <w:tr w14:paraId="30AF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81988A">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94EB1D">
            <w:pPr>
              <w:pStyle w:val="16"/>
            </w:pPr>
            <w:r>
              <w:t>温州医科大学附属一院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9F8AB6">
            <w:pPr>
              <w:pStyle w:val="16"/>
            </w:pPr>
            <w:r>
              <w:t>谢聪颖</w:t>
            </w:r>
          </w:p>
        </w:tc>
      </w:tr>
      <w:tr w14:paraId="5BF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411BD9">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244E0">
            <w:pPr>
              <w:pStyle w:val="16"/>
            </w:pPr>
            <w:r>
              <w:t>开封市肿瘤医院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AE2798">
            <w:pPr>
              <w:pStyle w:val="16"/>
            </w:pPr>
            <w:r>
              <w:t>夏玉兵</w:t>
            </w:r>
          </w:p>
        </w:tc>
      </w:tr>
      <w:tr w14:paraId="3EDF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D0B252">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31997B">
            <w:pPr>
              <w:pStyle w:val="16"/>
            </w:pPr>
            <w:r>
              <w:t>福建省肿瘤医院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467D38">
            <w:pPr>
              <w:pStyle w:val="16"/>
            </w:pPr>
            <w:r>
              <w:t>李建成</w:t>
            </w:r>
          </w:p>
        </w:tc>
      </w:tr>
      <w:tr w14:paraId="1D15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8B4E57">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57C2B7">
            <w:pPr>
              <w:pStyle w:val="16"/>
            </w:pPr>
            <w:r>
              <w:t>青岛市肿瘤医院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1DCEB9">
            <w:pPr>
              <w:pStyle w:val="16"/>
            </w:pPr>
            <w:r>
              <w:t>张宗春、王惠</w:t>
            </w:r>
          </w:p>
        </w:tc>
      </w:tr>
      <w:tr w14:paraId="4681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6C271C">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E0BA57">
            <w:pPr>
              <w:pStyle w:val="16"/>
            </w:pPr>
            <w:r>
              <w:t>兰州大学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4403FE">
            <w:pPr>
              <w:pStyle w:val="16"/>
            </w:pPr>
            <w:r>
              <w:t>李莎</w:t>
            </w:r>
          </w:p>
        </w:tc>
      </w:tr>
      <w:tr w14:paraId="495C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D6DD26">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E9101">
            <w:pPr>
              <w:pStyle w:val="16"/>
            </w:pPr>
            <w:r>
              <w:t>武汉大学人民医院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DB6A4C">
            <w:pPr>
              <w:pStyle w:val="16"/>
            </w:pPr>
            <w:r>
              <w:t>宋启斌、阮长利</w:t>
            </w:r>
          </w:p>
        </w:tc>
      </w:tr>
      <w:tr w14:paraId="7ABC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61B869">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4BCBE">
            <w:pPr>
              <w:pStyle w:val="16"/>
            </w:pPr>
            <w:r>
              <w:t>河南省肿瘤医院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92BDD2">
            <w:pPr>
              <w:pStyle w:val="16"/>
            </w:pPr>
            <w:r>
              <w:t>吴慧</w:t>
            </w:r>
          </w:p>
        </w:tc>
      </w:tr>
      <w:tr w14:paraId="3DD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BBA180">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88A41C">
            <w:pPr>
              <w:pStyle w:val="16"/>
            </w:pPr>
            <w:r>
              <w:t>四川大学华西医院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90C2A9">
            <w:pPr>
              <w:pStyle w:val="16"/>
            </w:pPr>
            <w:r>
              <w:t>王峰</w:t>
            </w:r>
          </w:p>
        </w:tc>
      </w:tr>
      <w:tr w14:paraId="1C8B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C8A340">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681F4B">
            <w:pPr>
              <w:pStyle w:val="16"/>
            </w:pPr>
            <w:r>
              <w:t>郑州大学第一附属医院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D5B168">
            <w:pPr>
              <w:pStyle w:val="16"/>
            </w:pPr>
            <w:r>
              <w:t>杨道科</w:t>
            </w:r>
          </w:p>
        </w:tc>
      </w:tr>
      <w:tr w14:paraId="3A92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956A45">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6D7CFC">
            <w:pPr>
              <w:pStyle w:val="16"/>
            </w:pPr>
            <w:r>
              <w:t>复旦大学附属中山医院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BD5148">
            <w:pPr>
              <w:pStyle w:val="16"/>
            </w:pPr>
            <w:r>
              <w:t>曾昭冲、陈一兴</w:t>
            </w:r>
          </w:p>
        </w:tc>
      </w:tr>
      <w:tr w14:paraId="6FD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D0F28C">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83402E">
            <w:pPr>
              <w:pStyle w:val="16"/>
            </w:pPr>
            <w:r>
              <w:t>枣庄市肿瘤医院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2A188F">
            <w:pPr>
              <w:pStyle w:val="16"/>
            </w:pPr>
            <w:r>
              <w:t>翟传岭</w:t>
            </w:r>
          </w:p>
        </w:tc>
      </w:tr>
      <w:tr w14:paraId="7D10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F4007F">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00B744">
            <w:pPr>
              <w:pStyle w:val="16"/>
            </w:pPr>
            <w:r>
              <w:t>广州医科大学肿瘤医院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F36099">
            <w:pPr>
              <w:pStyle w:val="16"/>
            </w:pPr>
            <w:r>
              <w:t>郑荣辉、廖志伟</w:t>
            </w:r>
          </w:p>
        </w:tc>
      </w:tr>
      <w:tr w14:paraId="7538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636BE7">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AD528">
            <w:pPr>
              <w:pStyle w:val="16"/>
            </w:pPr>
            <w:r>
              <w:t>南方医科大学中西结合医院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D6BD44">
            <w:pPr>
              <w:pStyle w:val="16"/>
            </w:pPr>
            <w:r>
              <w:t>张罗生</w:t>
            </w:r>
          </w:p>
        </w:tc>
      </w:tr>
      <w:tr w14:paraId="7BC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4D634C">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3CCA67">
            <w:pPr>
              <w:pStyle w:val="16"/>
            </w:pPr>
            <w:r>
              <w:t>暨南大学华侨医院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6A8478">
            <w:pPr>
              <w:pStyle w:val="16"/>
            </w:pPr>
            <w:r>
              <w:t>王奕鸣</w:t>
            </w:r>
          </w:p>
        </w:tc>
      </w:tr>
      <w:tr w14:paraId="5DC1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E9F890">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5988E4">
            <w:pPr>
              <w:pStyle w:val="16"/>
            </w:pPr>
            <w:r>
              <w:t>中山大学肿瘤医院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03B7F6">
            <w:pPr>
              <w:pStyle w:val="16"/>
            </w:pPr>
            <w:r>
              <w:t>陈明、黄晓延</w:t>
            </w:r>
          </w:p>
        </w:tc>
      </w:tr>
      <w:tr w14:paraId="4F8A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DEABBF">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7E8C22">
            <w:pPr>
              <w:pStyle w:val="16"/>
            </w:pPr>
            <w:r>
              <w:t>中山大学第一医院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C87E97">
            <w:pPr>
              <w:pStyle w:val="16"/>
            </w:pPr>
            <w:r>
              <w:t>聂大红</w:t>
            </w:r>
          </w:p>
        </w:tc>
      </w:tr>
      <w:tr w14:paraId="2982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150E3F">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BF9469">
            <w:pPr>
              <w:pStyle w:val="16"/>
            </w:pPr>
            <w:r>
              <w:t>华中科技大学同济医学院同济医院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05F927">
            <w:pPr>
              <w:pStyle w:val="16"/>
            </w:pPr>
            <w:r>
              <w:t>袁响林</w:t>
            </w:r>
          </w:p>
        </w:tc>
      </w:tr>
      <w:tr w14:paraId="3EF3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02C7E5">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72BA3A">
            <w:pPr>
              <w:pStyle w:val="16"/>
            </w:pPr>
            <w:r>
              <w:t>复旦大学肿瘤医院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3A25B7">
            <w:pPr>
              <w:pStyle w:val="16"/>
            </w:pPr>
            <w:r>
              <w:t>章真</w:t>
            </w:r>
          </w:p>
        </w:tc>
      </w:tr>
      <w:tr w14:paraId="4D4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6E517F">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491FFF">
            <w:pPr>
              <w:pStyle w:val="16"/>
            </w:pPr>
            <w:r>
              <w:t>崇左市人民医院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1496E">
            <w:pPr>
              <w:pStyle w:val="16"/>
            </w:pPr>
            <w:r>
              <w:t>梁世雄</w:t>
            </w:r>
          </w:p>
        </w:tc>
      </w:tr>
    </w:tbl>
    <w:p w14:paraId="43EC240F">
      <w:pPr>
        <w:pStyle w:val="5"/>
      </w:pPr>
      <w:r>
        <w:t>4. 标准主要起草人及分工</w:t>
      </w:r>
    </w:p>
    <w:p w14:paraId="5E5FB95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1EF8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4469D9">
            <w:pPr>
              <w:pStyle w:val="16"/>
            </w:pPr>
            <w:r>
              <w:t>姓名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9468A6">
            <w:pPr>
              <w:pStyle w:val="16"/>
            </w:pPr>
            <w:r>
              <w:t>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80E921">
            <w:pPr>
              <w:pStyle w:val="16"/>
            </w:pPr>
            <w:r>
              <w:t>主要工作内容</w:t>
            </w:r>
          </w:p>
        </w:tc>
      </w:tr>
      <w:tr w14:paraId="658E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CDB956">
            <w:pPr>
              <w:pStyle w:val="16"/>
            </w:pPr>
            <w:r>
              <w:t>龙志雄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61E1A1">
            <w:pPr>
              <w:pStyle w:val="16"/>
            </w:pPr>
            <w:r>
              <w:t>武汉市放疗质控中心（武汉市第五医院）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92563">
            <w:pPr>
              <w:pStyle w:val="16"/>
            </w:pPr>
            <w:r>
              <w:t>草案统稿统编、整体协调</w:t>
            </w:r>
          </w:p>
        </w:tc>
      </w:tr>
      <w:tr w14:paraId="3557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59DD63">
            <w:pPr>
              <w:pStyle w:val="16"/>
            </w:pPr>
            <w:r>
              <w:t>张火俊</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EE21D9">
            <w:pPr>
              <w:pStyle w:val="16"/>
            </w:pPr>
            <w:r>
              <w:t>上海长海医院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95841C">
            <w:pPr>
              <w:pStyle w:val="16"/>
            </w:pPr>
            <w:r>
              <w:t>汇总修正编写、技术内容把关</w:t>
            </w:r>
          </w:p>
        </w:tc>
      </w:tr>
      <w:tr w14:paraId="30EC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BC005">
            <w:pPr>
              <w:pStyle w:val="16"/>
            </w:pPr>
            <w:r>
              <w:t>袁智勇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D4FB85">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411535">
            <w:pPr>
              <w:pStyle w:val="16"/>
            </w:pPr>
            <w:r>
              <w:t>明确工作指导思想、制定工作原则</w:t>
            </w:r>
          </w:p>
        </w:tc>
      </w:tr>
      <w:tr w14:paraId="345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22A5A6">
            <w:pPr>
              <w:pStyle w:val="16"/>
            </w:pPr>
            <w:r>
              <w:t>谢聪颖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C701B9">
            <w:pPr>
              <w:pStyle w:val="16"/>
            </w:pPr>
            <w:r>
              <w:t>温州医科大学附属一院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D39BA4">
            <w:pPr>
              <w:pStyle w:val="16"/>
            </w:pPr>
            <w:r>
              <w:t>临床技术内容编写（靶区勾画、剂量分割）</w:t>
            </w:r>
          </w:p>
        </w:tc>
      </w:tr>
      <w:tr w14:paraId="6CA9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9AF441">
            <w:pPr>
              <w:pStyle w:val="16"/>
            </w:pPr>
            <w:r>
              <w:t>张宗春</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1F9CA4">
            <w:pPr>
              <w:pStyle w:val="16"/>
            </w:pPr>
            <w:r>
              <w:t>青岛市肿瘤医院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9EB0EC">
            <w:pPr>
              <w:pStyle w:val="16"/>
            </w:pPr>
            <w:r>
              <w:t>质量控制流程编写</w:t>
            </w:r>
          </w:p>
        </w:tc>
      </w:tr>
      <w:tr w14:paraId="549C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9CB0F6">
            <w:pPr>
              <w:pStyle w:val="16"/>
            </w:pPr>
            <w:r>
              <w:t>全员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1C877C">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D91E54">
            <w:pPr>
              <w:pStyle w:val="16"/>
            </w:pPr>
            <w:r>
              <w:t>国内临床现状调研、国内外资料收集、标准修改完善</w:t>
            </w:r>
          </w:p>
        </w:tc>
      </w:tr>
    </w:tbl>
    <w:p w14:paraId="5D3FE9A1">
      <w:pPr>
        <w:pStyle w:val="5"/>
      </w:pPr>
      <w:r>
        <w:t>5. 起草阶段核心工作（2023 年 1 月 - 2025 年 9 月）</w:t>
      </w:r>
    </w:p>
    <w:p w14:paraId="2E31FE00">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57"/>
        <w:gridCol w:w="6785"/>
      </w:tblGrid>
      <w:tr w14:paraId="2C10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B265D40">
            <w:pPr>
              <w:pStyle w:val="16"/>
              <w:snapToGrid w:val="0"/>
              <w:spacing w:line="240" w:lineRule="auto"/>
              <w:ind w:left="0" w:leftChars="0" w:right="0" w:rightChars="0" w:firstLine="0" w:firstLineChars="0"/>
              <w:jc w:val="center"/>
              <w:rPr>
                <w:b/>
              </w:rPr>
            </w:pPr>
            <w:r>
              <w:rPr>
                <w:b/>
              </w:rPr>
              <w:t>时间节点</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73734A7">
            <w:pPr>
              <w:pStyle w:val="16"/>
              <w:snapToGrid w:val="0"/>
              <w:spacing w:line="240" w:lineRule="auto"/>
              <w:ind w:left="0" w:leftChars="0" w:right="0" w:rightChars="0" w:firstLine="0" w:firstLineChars="0"/>
              <w:jc w:val="center"/>
              <w:rPr>
                <w:b/>
              </w:rPr>
            </w:pPr>
            <w:r>
              <w:rPr>
                <w:b/>
              </w:rPr>
              <w:t>工作内容</w:t>
            </w:r>
          </w:p>
        </w:tc>
      </w:tr>
      <w:tr w14:paraId="7245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0963E3">
            <w:pPr>
              <w:pStyle w:val="16"/>
              <w:snapToGrid w:val="0"/>
              <w:spacing w:line="240" w:lineRule="auto"/>
              <w:ind w:left="0" w:leftChars="0" w:right="0" w:rightChars="0" w:firstLine="0" w:firstLineChars="0"/>
              <w:jc w:val="left"/>
            </w:pPr>
            <w:r>
              <w:t>2023 年 1 月 - 2025 年 4 月</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697973D">
            <w:pPr>
              <w:pStyle w:val="16"/>
              <w:snapToGrid w:val="0"/>
              <w:spacing w:line="240" w:lineRule="auto"/>
              <w:ind w:left="0" w:leftChars="0" w:right="0" w:rightChars="0" w:firstLine="0" w:firstLineChars="0"/>
              <w:jc w:val="left"/>
            </w:pPr>
            <w:r>
              <w:t>收集分析国内外文献、政策，内部讨论形成标准草案</w:t>
            </w:r>
          </w:p>
        </w:tc>
      </w:tr>
      <w:tr w14:paraId="1B74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CD9D6B">
            <w:pPr>
              <w:pStyle w:val="16"/>
              <w:snapToGrid w:val="0"/>
              <w:spacing w:line="240" w:lineRule="auto"/>
              <w:ind w:left="0" w:leftChars="0" w:right="0" w:rightChars="0" w:firstLine="0" w:firstLineChars="0"/>
              <w:jc w:val="left"/>
            </w:pPr>
            <w:r>
              <w:t>2024 年 6 月 9 日</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6E256B">
            <w:pPr>
              <w:pStyle w:val="16"/>
              <w:snapToGrid w:val="0"/>
              <w:spacing w:line="240" w:lineRule="auto"/>
              <w:ind w:left="0" w:leftChars="0" w:right="0" w:rightChars="0" w:firstLine="0" w:firstLineChars="0"/>
              <w:jc w:val="left"/>
            </w:pPr>
            <w:r>
              <w:t>召开线下专家咨询会，武汉市放疗质控中心、山东省肿瘤医院等专家参会，修改草案</w:t>
            </w:r>
          </w:p>
        </w:tc>
      </w:tr>
      <w:tr w14:paraId="4F4B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240D61">
            <w:pPr>
              <w:pStyle w:val="16"/>
              <w:snapToGrid w:val="0"/>
              <w:spacing w:line="240" w:lineRule="auto"/>
              <w:ind w:left="0" w:leftChars="0" w:right="0" w:rightChars="0" w:firstLine="0" w:firstLineChars="0"/>
              <w:jc w:val="left"/>
            </w:pPr>
            <w:r>
              <w:t>2024 年 7 月</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4415A46">
            <w:pPr>
              <w:pStyle w:val="16"/>
              <w:snapToGrid w:val="0"/>
              <w:spacing w:line="240" w:lineRule="auto"/>
              <w:ind w:left="0" w:leftChars="0" w:right="0" w:rightChars="0" w:firstLine="0" w:firstLineChars="0"/>
              <w:jc w:val="left"/>
            </w:pPr>
            <w:r>
              <w:t>邮件征求山东省肿瘤医院、香港大学等专家意见，完善草案</w:t>
            </w:r>
          </w:p>
        </w:tc>
      </w:tr>
      <w:tr w14:paraId="161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156BBC2">
            <w:pPr>
              <w:pStyle w:val="16"/>
              <w:snapToGrid w:val="0"/>
              <w:spacing w:line="240" w:lineRule="auto"/>
              <w:ind w:left="0" w:leftChars="0" w:right="0" w:rightChars="0" w:firstLine="0" w:firstLineChars="0"/>
              <w:jc w:val="left"/>
            </w:pPr>
            <w:r>
              <w:t>2024 年 9 月</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EE6F99">
            <w:pPr>
              <w:pStyle w:val="16"/>
              <w:snapToGrid w:val="0"/>
              <w:spacing w:line="240" w:lineRule="auto"/>
              <w:ind w:left="0" w:leftChars="0" w:right="0" w:rightChars="0" w:firstLine="0" w:firstLineChars="0"/>
              <w:jc w:val="left"/>
            </w:pPr>
            <w:r>
              <w:t>向四川、北京、重庆等地 7 家医院发函征求意见，进一步修正草案</w:t>
            </w:r>
          </w:p>
        </w:tc>
      </w:tr>
      <w:tr w14:paraId="2EDC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CF08E2">
            <w:pPr>
              <w:pStyle w:val="16"/>
              <w:snapToGrid w:val="0"/>
              <w:spacing w:line="240" w:lineRule="auto"/>
              <w:ind w:left="0" w:leftChars="0" w:right="0" w:rightChars="0" w:firstLine="0" w:firstLineChars="0"/>
              <w:jc w:val="left"/>
            </w:pPr>
            <w:r>
              <w:t>2025 年 6 月</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F91593">
            <w:pPr>
              <w:pStyle w:val="16"/>
              <w:snapToGrid w:val="0"/>
              <w:spacing w:line="240" w:lineRule="auto"/>
              <w:ind w:left="0" w:leftChars="0" w:right="0" w:rightChars="0" w:firstLine="0" w:firstLineChars="0"/>
              <w:jc w:val="left"/>
            </w:pPr>
            <w:r>
              <w:t>将征求意见稿上报中国民族卫生协会</w:t>
            </w:r>
          </w:p>
        </w:tc>
      </w:tr>
      <w:tr w14:paraId="2F76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0C4115">
            <w:pPr>
              <w:pStyle w:val="16"/>
              <w:snapToGrid w:val="0"/>
              <w:spacing w:line="240" w:lineRule="auto"/>
              <w:ind w:left="0" w:leftChars="0" w:right="0" w:rightChars="0" w:firstLine="0" w:firstLineChars="0"/>
              <w:jc w:val="left"/>
            </w:pPr>
            <w:r>
              <w:t>2025 年 7 月 - 8 月</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F75FC7F">
            <w:pPr>
              <w:pStyle w:val="16"/>
              <w:snapToGrid w:val="0"/>
              <w:spacing w:line="240" w:lineRule="auto"/>
              <w:ind w:left="0" w:leftChars="0" w:right="0" w:rightChars="0" w:firstLine="0" w:firstLineChars="0"/>
              <w:jc w:val="left"/>
            </w:pPr>
            <w:r>
              <w:t>整理反馈意见，与中国民族卫生协会沟通修改，形成评审稿</w:t>
            </w:r>
          </w:p>
        </w:tc>
      </w:tr>
      <w:tr w14:paraId="1143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7A510A7">
            <w:pPr>
              <w:pStyle w:val="16"/>
              <w:snapToGrid w:val="0"/>
              <w:spacing w:line="240" w:lineRule="auto"/>
              <w:ind w:left="0" w:leftChars="0" w:right="0" w:rightChars="0" w:firstLine="0" w:firstLineChars="0"/>
              <w:jc w:val="left"/>
            </w:pPr>
            <w:r>
              <w:t>2025 年 8 月 15 日</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C3CC20B">
            <w:pPr>
              <w:pStyle w:val="16"/>
              <w:snapToGrid w:val="0"/>
              <w:spacing w:line="240" w:lineRule="auto"/>
              <w:ind w:left="0" w:leftChars="0" w:right="0" w:rightChars="0" w:firstLine="0" w:firstLineChars="0"/>
              <w:jc w:val="left"/>
            </w:pPr>
            <w:r>
              <w:t>参加专家审查会，根据意见修改完善</w:t>
            </w:r>
          </w:p>
        </w:tc>
      </w:tr>
      <w:tr w14:paraId="71F5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F7E5B34">
            <w:pPr>
              <w:pStyle w:val="16"/>
              <w:snapToGrid w:val="0"/>
              <w:spacing w:line="240" w:lineRule="auto"/>
              <w:ind w:left="0" w:leftChars="0" w:right="0" w:rightChars="0" w:firstLine="0" w:firstLineChars="0"/>
              <w:jc w:val="left"/>
            </w:pPr>
            <w:r>
              <w:t>2025 年 9 月 10 日</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993D24">
            <w:pPr>
              <w:pStyle w:val="16"/>
              <w:snapToGrid w:val="0"/>
              <w:spacing w:line="240" w:lineRule="auto"/>
              <w:ind w:left="0" w:leftChars="0" w:right="0" w:rightChars="0" w:firstLine="0" w:firstLineChars="0"/>
              <w:jc w:val="left"/>
            </w:pPr>
            <w:r>
              <w:t>收到中国民族卫生协会项目立项书</w:t>
            </w:r>
          </w:p>
        </w:tc>
      </w:tr>
      <w:tr w14:paraId="4B0D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4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CDCBEF">
            <w:pPr>
              <w:pStyle w:val="16"/>
              <w:snapToGrid w:val="0"/>
              <w:spacing w:line="240" w:lineRule="auto"/>
              <w:ind w:left="0" w:leftChars="0" w:right="0" w:rightChars="0" w:firstLine="0" w:firstLineChars="0"/>
              <w:jc w:val="left"/>
            </w:pPr>
            <w:r>
              <w:t>2025 年 9 月 17 日</w:t>
            </w:r>
          </w:p>
        </w:tc>
        <w:tc>
          <w:tcPr>
            <w:tcW w:w="678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720C65A">
            <w:pPr>
              <w:pStyle w:val="16"/>
              <w:snapToGrid w:val="0"/>
              <w:spacing w:line="240" w:lineRule="auto"/>
              <w:ind w:left="0" w:leftChars="0" w:right="0" w:rightChars="0" w:firstLine="0" w:firstLineChars="0"/>
              <w:jc w:val="left"/>
            </w:pPr>
            <w:r>
              <w:t>武汉市放疗质控中心按进度开展标准研制</w:t>
            </w:r>
          </w:p>
        </w:tc>
      </w:tr>
    </w:tbl>
    <w:p w14:paraId="763E01A6">
      <w:pPr>
        <w:pStyle w:val="5"/>
      </w:pPr>
      <w:r>
        <w:t>6. 征求意见与技术审查阶段</w:t>
      </w:r>
    </w:p>
    <w:p w14:paraId="38915C5B">
      <w:pPr>
        <w:pStyle w:val="16"/>
        <w:numPr>
          <w:ilvl w:val="0"/>
          <w:numId w:val="1"/>
        </w:numPr>
      </w:pPr>
      <w:r>
        <w:rPr>
          <w:b/>
          <w:bCs/>
        </w:rPr>
        <w:t>征求意见</w:t>
      </w:r>
      <w:r>
        <w:t>：通过函询、会议讨论等形式，覆盖全国 20 余家医疗机构及行业专家，收集意见 32 条，采纳 28 条，部分采纳 4 条。</w:t>
      </w:r>
    </w:p>
    <w:p w14:paraId="101F3E74">
      <w:pPr>
        <w:pStyle w:val="16"/>
        <w:numPr>
          <w:ilvl w:val="0"/>
          <w:numId w:val="1"/>
        </w:numPr>
      </w:pPr>
      <w:r>
        <w:rPr>
          <w:b/>
          <w:bCs/>
        </w:rPr>
        <w:t>技术审查</w:t>
      </w:r>
      <w:r>
        <w:t>：中国民族卫生协会标委会组织 5 名行业权威专家（放疗临床、医学物理、标准化领域各 2 名、1 名）开展审查，一致同意通过评审。</w:t>
      </w:r>
    </w:p>
    <w:p w14:paraId="44D4ABD0">
      <w:pPr>
        <w:pStyle w:val="4"/>
      </w:pPr>
      <w:r>
        <w:t>（三）编制依据和原则</w:t>
      </w:r>
    </w:p>
    <w:p w14:paraId="28D19D90">
      <w:pPr>
        <w:pStyle w:val="5"/>
      </w:pPr>
      <w:r>
        <w:t>1. 编制依据</w:t>
      </w:r>
    </w:p>
    <w:p w14:paraId="37997E09">
      <w:pPr>
        <w:pStyle w:val="16"/>
      </w:pPr>
      <w:r>
        <w:t xml:space="preserve">本文件严格按照 </w:t>
      </w:r>
      <w:r>
        <w:rPr>
          <w:b/>
          <w:bCs/>
        </w:rPr>
        <w:t>GB/T 1.1-2020《标准化工作导则 第 1 部分：标准化文件的结构和起草规则》</w:t>
      </w:r>
      <w:r>
        <w:t xml:space="preserve"> 起草，同时参考以下规范 / 指南：</w:t>
      </w:r>
    </w:p>
    <w:p w14:paraId="398F36EE">
      <w:pPr>
        <w:pStyle w:val="16"/>
        <w:numPr>
          <w:ilvl w:val="0"/>
          <w:numId w:val="1"/>
        </w:numPr>
      </w:pPr>
      <w:r>
        <w:t>《早期非小细胞肺癌立体定向放射治疗指南》（2022 版）</w:t>
      </w:r>
    </w:p>
    <w:p w14:paraId="11909CD7">
      <w:pPr>
        <w:pStyle w:val="16"/>
        <w:numPr>
          <w:ilvl w:val="0"/>
          <w:numId w:val="1"/>
        </w:numPr>
      </w:pPr>
      <w:r>
        <w:t>《早期非小细胞肺癌体部立体定向放射治疗呼吸门控技术运动管理团体标准》（T/SBIAORG 0001-2024）</w:t>
      </w:r>
    </w:p>
    <w:p w14:paraId="3DC5D700">
      <w:pPr>
        <w:pStyle w:val="16"/>
        <w:numPr>
          <w:ilvl w:val="0"/>
          <w:numId w:val="1"/>
        </w:numPr>
      </w:pPr>
      <w:r>
        <w:t>《International Journal of Radiation Oncology Biology Physics》HYPER-RT 研究</w:t>
      </w:r>
    </w:p>
    <w:p w14:paraId="717B067E">
      <w:pPr>
        <w:pStyle w:val="16"/>
        <w:numPr>
          <w:ilvl w:val="0"/>
          <w:numId w:val="1"/>
        </w:numPr>
      </w:pPr>
      <w:r>
        <w:t>GBZ/T 149《医学放射工作人员的卫生防护培训规范》</w:t>
      </w:r>
    </w:p>
    <w:p w14:paraId="514BD019">
      <w:pPr>
        <w:pStyle w:val="16"/>
        <w:numPr>
          <w:ilvl w:val="0"/>
          <w:numId w:val="1"/>
        </w:numPr>
      </w:pPr>
      <w:r>
        <w:t>ISBN 978-7-5742-0908-4《中国肿瘤整合诊治技术指南（CACA）》</w:t>
      </w:r>
    </w:p>
    <w:p w14:paraId="1F912B7A">
      <w:pPr>
        <w:pStyle w:val="16"/>
        <w:numPr>
          <w:ilvl w:val="0"/>
          <w:numId w:val="1"/>
        </w:numPr>
      </w:pPr>
      <w:r>
        <w:t>NCC/T-RT 009-2023《肿瘤放射治疗质量安全评价标准指南》</w:t>
      </w:r>
    </w:p>
    <w:p w14:paraId="4E6344D0">
      <w:pPr>
        <w:pStyle w:val="16"/>
        <w:numPr>
          <w:ilvl w:val="0"/>
          <w:numId w:val="1"/>
        </w:numPr>
      </w:pPr>
      <w:r>
        <w:t>AAPM TG40《放射肿瘤学全面质量保证》、AAPM TG76《放射肿瘤学中呼吸运动管理》</w:t>
      </w:r>
    </w:p>
    <w:p w14:paraId="585DFBD7">
      <w:pPr>
        <w:pStyle w:val="5"/>
      </w:pPr>
      <w:r>
        <w:t>2. 编制原则</w:t>
      </w:r>
    </w:p>
    <w:p w14:paraId="2C757BFF">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69"/>
        <w:gridCol w:w="7973"/>
      </w:tblGrid>
      <w:tr w14:paraId="5315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E6286C">
            <w:pPr>
              <w:pStyle w:val="16"/>
              <w:snapToGrid w:val="0"/>
              <w:rPr>
                <w:b/>
              </w:rPr>
            </w:pPr>
            <w:r>
              <w:rPr>
                <w:b/>
              </w:rPr>
              <w:t>原则名称</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7C9EF5">
            <w:pPr>
              <w:pStyle w:val="16"/>
              <w:snapToGrid w:val="0"/>
              <w:jc w:val="left"/>
            </w:pPr>
            <w:r>
              <w:t>核心内容</w:t>
            </w:r>
          </w:p>
        </w:tc>
      </w:tr>
      <w:tr w14:paraId="159A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17F789">
            <w:pPr>
              <w:pStyle w:val="16"/>
              <w:snapToGrid w:val="0"/>
              <w:rPr>
                <w:b/>
              </w:rPr>
            </w:pPr>
            <w:r>
              <w:rPr>
                <w:b/>
              </w:rPr>
              <w:t>统一性原则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3C9925">
            <w:pPr>
              <w:pStyle w:val="16"/>
              <w:snapToGrid w:val="0"/>
              <w:jc w:val="left"/>
            </w:pPr>
            <w:r>
              <w:t>统一术语（如 GTV/CTV/ITV 定义）、工作流程（如定位 - 勾画 - 计划流程）、岗位要求，确保数据互认</w:t>
            </w:r>
          </w:p>
        </w:tc>
      </w:tr>
      <w:tr w14:paraId="3554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6DFF2F">
            <w:pPr>
              <w:pStyle w:val="16"/>
              <w:snapToGrid w:val="0"/>
              <w:rPr>
                <w:b/>
              </w:rPr>
            </w:pPr>
            <w:r>
              <w:rPr>
                <w:b/>
              </w:rPr>
              <w:t>协调性原则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4BC368">
            <w:pPr>
              <w:pStyle w:val="16"/>
              <w:snapToGrid w:val="0"/>
              <w:jc w:val="left"/>
            </w:pPr>
            <w:r>
              <w:t>与现有放疗质控标准（如 NCC/T-RT 009-2023）协调，衔接国际危及器官限量标准</w:t>
            </w:r>
          </w:p>
        </w:tc>
      </w:tr>
      <w:tr w14:paraId="2CE1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091C94">
            <w:pPr>
              <w:pStyle w:val="16"/>
              <w:snapToGrid w:val="0"/>
              <w:rPr>
                <w:b/>
              </w:rPr>
            </w:pPr>
            <w:r>
              <w:rPr>
                <w:b/>
              </w:rPr>
              <w:t>适用性原则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AA49EB">
            <w:pPr>
              <w:pStyle w:val="16"/>
              <w:snapToGrid w:val="0"/>
              <w:jc w:val="left"/>
            </w:pPr>
            <w:r>
              <w:t>立足我国临床实际，针对肝癌 / 胆管癌特点，明确呼吸控制、剂量限制等特殊要求</w:t>
            </w:r>
          </w:p>
        </w:tc>
      </w:tr>
      <w:tr w14:paraId="1821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D1C32E">
            <w:pPr>
              <w:pStyle w:val="16"/>
              <w:snapToGrid w:val="0"/>
              <w:rPr>
                <w:b/>
              </w:rPr>
            </w:pPr>
            <w:r>
              <w:rPr>
                <w:b/>
              </w:rPr>
              <w:t>一致性原则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E71DC5">
            <w:pPr>
              <w:pStyle w:val="16"/>
              <w:snapToGrid w:val="0"/>
              <w:jc w:val="left"/>
            </w:pPr>
            <w:r>
              <w:t>确保定位、勾画、计划、治疗各环节技术要求无矛盾，避免执行偏差</w:t>
            </w:r>
          </w:p>
        </w:tc>
      </w:tr>
      <w:tr w14:paraId="1085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1CE908">
            <w:pPr>
              <w:pStyle w:val="16"/>
              <w:snapToGrid w:val="0"/>
              <w:rPr>
                <w:b/>
              </w:rPr>
            </w:pPr>
            <w:r>
              <w:rPr>
                <w:b/>
              </w:rPr>
              <w:t>规范性原则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44DEA1">
            <w:pPr>
              <w:pStyle w:val="16"/>
              <w:snapToGrid w:val="0"/>
              <w:jc w:val="left"/>
            </w:pPr>
            <w:r>
              <w:t>规范体例格式（如标题层级、表格样式）、文字术语（如 “剂量分割” 而非 “剂量分配”）</w:t>
            </w:r>
          </w:p>
        </w:tc>
      </w:tr>
      <w:tr w14:paraId="7949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2F2AD3">
            <w:pPr>
              <w:pStyle w:val="16"/>
              <w:snapToGrid w:val="0"/>
              <w:rPr>
                <w:b/>
              </w:rPr>
            </w:pPr>
            <w:r>
              <w:rPr>
                <w:b/>
              </w:rPr>
              <w:t>目标性原则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994025">
            <w:pPr>
              <w:pStyle w:val="16"/>
              <w:snapToGrid w:val="0"/>
              <w:jc w:val="left"/>
            </w:pPr>
            <w:r>
              <w:t>以 “安全、有效、质量可控” 为核心，设置剂量验证、安全核对等质控节点</w:t>
            </w:r>
          </w:p>
        </w:tc>
      </w:tr>
      <w:tr w14:paraId="1BA6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911DB9">
            <w:pPr>
              <w:pStyle w:val="16"/>
              <w:snapToGrid w:val="0"/>
              <w:rPr>
                <w:b/>
              </w:rPr>
            </w:pPr>
            <w:r>
              <w:rPr>
                <w:b/>
              </w:rPr>
              <w:t>可证实性原则</w:t>
            </w:r>
          </w:p>
        </w:tc>
        <w:tc>
          <w:tcPr>
            <w:tcW w:w="797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FAD3C2">
            <w:pPr>
              <w:pStyle w:val="16"/>
              <w:snapToGrid w:val="0"/>
              <w:jc w:val="left"/>
            </w:pPr>
            <w:r>
              <w:t>所有技术要素（如剂量限制、定位精度）均需通过临床 / 实验验证（如模体测量、Gamma 分析）</w:t>
            </w:r>
          </w:p>
        </w:tc>
      </w:tr>
    </w:tbl>
    <w:p w14:paraId="66B7FECD">
      <w:pPr>
        <w:pStyle w:val="5"/>
      </w:pPr>
      <w:r>
        <w:t>3. 与法律法规、强制性标准的关系</w:t>
      </w:r>
    </w:p>
    <w:p w14:paraId="3A4BE39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4CD8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40B1D3">
            <w:pPr>
              <w:pStyle w:val="16"/>
            </w:pPr>
            <w:r>
              <w:t>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964AD4">
            <w:pPr>
              <w:pStyle w:val="16"/>
            </w:pPr>
            <w:r>
              <w:t>依据文件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4D6642">
            <w:pPr>
              <w:pStyle w:val="16"/>
            </w:pPr>
            <w:r>
              <w:t>衔接内容</w:t>
            </w:r>
          </w:p>
        </w:tc>
      </w:tr>
      <w:tr w14:paraId="36A9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4182EA">
            <w:pPr>
              <w:pStyle w:val="16"/>
            </w:pPr>
            <w:r>
              <w:t>法律层面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816308">
            <w:pPr>
              <w:pStyle w:val="16"/>
            </w:pPr>
            <w:r>
              <w:t>《中华人民共和国放射防护法》</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16B0DE">
            <w:pPr>
              <w:pStyle w:val="16"/>
            </w:pPr>
            <w:r>
              <w:t>明确放射外科治疗的法定地位，确保放疗安全、有效、质量可控</w:t>
            </w:r>
          </w:p>
        </w:tc>
      </w:tr>
      <w:tr w14:paraId="148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99E8EB">
            <w:pPr>
              <w:pStyle w:val="16"/>
            </w:pPr>
            <w:r>
              <w:t>标准管理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0349E9">
            <w:pPr>
              <w:pStyle w:val="16"/>
            </w:pPr>
            <w:r>
              <w:t>《国家标准管理办法》</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9F65A0">
            <w:pPr>
              <w:pStyle w:val="16"/>
            </w:pPr>
            <w:r>
              <w:t>严格执行立项 - 起草 - 审查 - 发布流程，确保标准科学性、时效性</w:t>
            </w:r>
          </w:p>
        </w:tc>
      </w:tr>
      <w:tr w14:paraId="144E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B0D81">
            <w:pPr>
              <w:pStyle w:val="16"/>
            </w:pPr>
            <w:r>
              <w:t>技术规范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E021E7">
            <w:pPr>
              <w:pStyle w:val="16"/>
            </w:pPr>
            <w:r>
              <w:t>《中华人民共和国放射防护法》、YY/T 0789-2010（放疗计划系统标准）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AA8229">
            <w:pPr>
              <w:pStyle w:val="16"/>
            </w:pPr>
            <w:r>
              <w:t>细化设备精度（如 MLC 叶片宽度≤5mm）、剂量计算（如组织不均一性校正）要求</w:t>
            </w:r>
          </w:p>
        </w:tc>
      </w:tr>
      <w:tr w14:paraId="0EA0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5CC711">
            <w:pPr>
              <w:pStyle w:val="16"/>
            </w:pPr>
            <w:r>
              <w:t>临床研究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E44CAD">
            <w:pPr>
              <w:pStyle w:val="16"/>
            </w:pPr>
            <w:r>
              <w:t>《药物临床试验质量管理规范》（GCP）</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439BA0">
            <w:pPr>
              <w:pStyle w:val="16"/>
            </w:pPr>
            <w:r>
              <w:t>规范临床数据记录与疗效评估，确保治疗结果权威一致</w:t>
            </w:r>
          </w:p>
        </w:tc>
      </w:tr>
    </w:tbl>
    <w:p w14:paraId="13A589F8">
      <w:pPr>
        <w:pStyle w:val="3"/>
      </w:pPr>
      <w:r>
        <w:t>二、制定标准的必要性、目的和意义</w:t>
      </w:r>
    </w:p>
    <w:p w14:paraId="2D3D5355">
      <w:pPr>
        <w:pStyle w:val="4"/>
      </w:pPr>
      <w:r>
        <w:t>（一）目的</w:t>
      </w:r>
    </w:p>
    <w:p w14:paraId="485D5587">
      <w:pPr>
        <w:pStyle w:val="16"/>
      </w:pPr>
      <w:r>
        <w:t>解决当前肝癌及胆管癌立体定向放疗（SBRT）技术参差不齐的问题，制定符合中国临床实际的团体标准，规范医师执业行为，指导无创放射外科工作开展，在保障安全的前提下，提升全国医疗单位 SBRT 治疗效果。</w:t>
      </w:r>
    </w:p>
    <w:p w14:paraId="75AE0A94">
      <w:pPr>
        <w:pStyle w:val="4"/>
      </w:pPr>
      <w:r>
        <w:t>（二）意义</w:t>
      </w:r>
    </w:p>
    <w:p w14:paraId="1B3D0CCA">
      <w:pPr>
        <w:pStyle w:val="16"/>
        <w:numPr>
          <w:ilvl w:val="0"/>
          <w:numId w:val="2"/>
        </w:numPr>
      </w:pPr>
      <w:r>
        <w:rPr>
          <w:b/>
          <w:bCs/>
        </w:rPr>
        <w:t>疾病负担背景</w:t>
      </w:r>
      <w:r>
        <w:t>：肝细胞癌（肝癌）是我国高发恶性肿瘤，全球年死亡病例逾 70 万，其中 50% 在中国 [1]；肝内胆管癌作为原发性肝癌亚型，治疗难度更高。</w:t>
      </w:r>
    </w:p>
    <w:p w14:paraId="0A4636F8">
      <w:pPr>
        <w:pStyle w:val="16"/>
        <w:numPr>
          <w:ilvl w:val="0"/>
          <w:numId w:val="2"/>
        </w:numPr>
      </w:pPr>
      <w:r>
        <w:rPr>
          <w:b/>
          <w:bCs/>
        </w:rPr>
        <w:t>SBRT 技术优势</w:t>
      </w:r>
      <w:r>
        <w:t>：肝脏为并联器官，可耐受局部高剂量照射；SBRT 凭借高精度（亚毫米级定位）、高剂量聚焦特点，成为不适合手术 / 射频消融的小肝癌患者的重要替代方案，且能减少正常组织损伤（较常规放疗单次剂量高、分割次数少）。</w:t>
      </w:r>
    </w:p>
    <w:p w14:paraId="133DF4F3">
      <w:pPr>
        <w:pStyle w:val="16"/>
        <w:numPr>
          <w:ilvl w:val="0"/>
          <w:numId w:val="2"/>
        </w:numPr>
      </w:pPr>
      <w:r>
        <w:rPr>
          <w:b/>
          <w:bCs/>
        </w:rPr>
        <w:t>临床需求匹配</w:t>
      </w:r>
      <w:r>
        <w:t>：早期肝癌经 SBRT 治疗局部控制率达 85% 以上，中晚期联合介入 / 靶向治疗可延长生存期，需通过标准明确技术路径，扩大获益人群。</w:t>
      </w:r>
    </w:p>
    <w:p w14:paraId="29A79A9A">
      <w:pPr>
        <w:pStyle w:val="4"/>
      </w:pPr>
      <w:r>
        <w:t>（三）必要性</w:t>
      </w:r>
    </w:p>
    <w:p w14:paraId="72A893F3">
      <w:pPr>
        <w:pStyle w:val="16"/>
        <w:numPr>
          <w:ilvl w:val="0"/>
          <w:numId w:val="3"/>
        </w:numPr>
      </w:pPr>
      <w:r>
        <w:rPr>
          <w:b/>
          <w:bCs/>
        </w:rPr>
        <w:t>临床问题突出</w:t>
      </w:r>
      <w:r>
        <w:t>：当前 SBRT 临床应用中存在 “适应证把握不一（如大肝癌是否适用）、技术参数差异大（如呼吸控制方式）、疗效评估标准不统一” 等问题，需规范诊疗流程。</w:t>
      </w:r>
    </w:p>
    <w:p w14:paraId="6C606EFD">
      <w:pPr>
        <w:pStyle w:val="16"/>
        <w:numPr>
          <w:ilvl w:val="0"/>
          <w:numId w:val="3"/>
        </w:numPr>
      </w:pPr>
      <w:r>
        <w:rPr>
          <w:b/>
          <w:bCs/>
        </w:rPr>
        <w:t>技术安全验证</w:t>
      </w:r>
      <w:r>
        <w:t>：直线加速器、射波刀等设备的剂量投递精度提升，已证实 SBRT 在中央型肝癌、胆管癌中的安全性，但需标准明确剂量限制（如正常肝 V15&lt;50%）。</w:t>
      </w:r>
    </w:p>
    <w:p w14:paraId="352A1DB7">
      <w:pPr>
        <w:pStyle w:val="16"/>
        <w:numPr>
          <w:ilvl w:val="0"/>
          <w:numId w:val="3"/>
        </w:numPr>
      </w:pPr>
      <w:r>
        <w:rPr>
          <w:b/>
          <w:bCs/>
        </w:rPr>
        <w:t>行业发展需求</w:t>
      </w:r>
      <w:r>
        <w:t>：通过标准建立标准化技术路径，指导基层医院开展 SBRT，缩小区域医疗差距，实现肝癌及胆管癌患者生存获益最大化。</w:t>
      </w:r>
    </w:p>
    <w:p w14:paraId="3B1E06B5">
      <w:pPr>
        <w:pStyle w:val="3"/>
      </w:pPr>
      <w:r>
        <w:t>三、主要起草内容</w:t>
      </w:r>
    </w:p>
    <w:p w14:paraId="6D0BF4F8">
      <w:pPr>
        <w:pStyle w:val="4"/>
      </w:pPr>
      <w:r>
        <w:t>1 基本要求</w:t>
      </w:r>
    </w:p>
    <w:p w14:paraId="1582E115">
      <w:pPr>
        <w:pStyle w:val="5"/>
      </w:pPr>
      <w:r>
        <w:t>1.1 医疗机构基本要求</w:t>
      </w:r>
    </w:p>
    <w:p w14:paraId="51F7AE1B">
      <w:pPr>
        <w:pStyle w:val="16"/>
      </w:pPr>
      <w:r>
        <w:t>a) 开展 SBRT 技术需与机构功能、任务及技术能力匹配；</w:t>
      </w:r>
    </w:p>
    <w:p w14:paraId="47905D5F">
      <w:pPr>
        <w:pStyle w:val="16"/>
      </w:pPr>
      <w:r>
        <w:t>b) 具备卫生健康行政部门核准的外科、肿瘤内科、放射治疗科、病理科、医学影像科等诊疗科目，可开展肿瘤综合诊治；</w:t>
      </w:r>
    </w:p>
    <w:p w14:paraId="2DE9B1FC">
      <w:pPr>
        <w:pStyle w:val="16"/>
      </w:pPr>
      <w:r>
        <w:t>c) 放射治疗科需满足：① 3 年以上调强放疗（IMRT）经验，3 年以上多模态影像引导放疗经验；② 配备 4DCT 模拟定位机、带多叶光栅的图像引导直线加速器、逆向放疗计划系统及完整质控设备；③ 按国家要求规范配置 SBRT 系统；</w:t>
      </w:r>
    </w:p>
    <w:p w14:paraId="1618A8D3">
      <w:pPr>
        <w:pStyle w:val="16"/>
      </w:pPr>
      <w:r>
        <w:t>d) 新建机构需为 “医疗 - 教育 - 科研” 一体的综合医院或肿瘤专科医院，满足人员、设备要求；</w:t>
      </w:r>
    </w:p>
    <w:p w14:paraId="23146963">
      <w:pPr>
        <w:pStyle w:val="16"/>
      </w:pPr>
      <w:r>
        <w:t>e) 常规开展质量保证（QA）和质量控制（QC）；</w:t>
      </w:r>
    </w:p>
    <w:p w14:paraId="2012C869">
      <w:pPr>
        <w:pStyle w:val="16"/>
      </w:pPr>
      <w:r>
        <w:t>f) 持有《放射诊疗许可证》《辐射安全许可证》（按《建设项目环境影响评价分类管理名录》申办）；</w:t>
      </w:r>
    </w:p>
    <w:p w14:paraId="464DE7E1">
      <w:pPr>
        <w:pStyle w:val="16"/>
      </w:pPr>
      <w:r>
        <w:t>g) 具备支持 5G 通讯的网络系统，可应用于质子放射治疗。</w:t>
      </w:r>
    </w:p>
    <w:p w14:paraId="07752ED6">
      <w:pPr>
        <w:pStyle w:val="5"/>
      </w:pPr>
      <w:r>
        <w:t>1.2 设备要求</w:t>
      </w:r>
    </w:p>
    <w:p w14:paraId="6721D6FC">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0"/>
        <w:gridCol w:w="8102"/>
      </w:tblGrid>
      <w:tr w14:paraId="73B5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8CF6867">
            <w:pPr>
              <w:pStyle w:val="16"/>
              <w:snapToGrid w:val="0"/>
              <w:spacing w:line="240" w:lineRule="auto"/>
              <w:ind w:left="0" w:leftChars="0" w:right="0" w:rightChars="0" w:firstLine="0" w:firstLineChars="0"/>
              <w:jc w:val="center"/>
              <w:rPr>
                <w:b/>
              </w:rPr>
            </w:pPr>
            <w:r>
              <w:rPr>
                <w:b/>
              </w:rPr>
              <w:t>设备类型</w:t>
            </w:r>
          </w:p>
        </w:tc>
        <w:tc>
          <w:tcPr>
            <w:tcW w:w="81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B36067">
            <w:pPr>
              <w:pStyle w:val="16"/>
              <w:snapToGrid w:val="0"/>
              <w:spacing w:line="240" w:lineRule="auto"/>
              <w:ind w:left="0" w:leftChars="0" w:right="0" w:rightChars="0" w:firstLine="0" w:firstLineChars="0"/>
              <w:jc w:val="center"/>
              <w:rPr>
                <w:b/>
              </w:rPr>
            </w:pPr>
            <w:r>
              <w:rPr>
                <w:b/>
              </w:rPr>
              <w:t>技术参数要求</w:t>
            </w:r>
          </w:p>
        </w:tc>
      </w:tr>
      <w:tr w14:paraId="78DD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D6AAC3">
            <w:pPr>
              <w:pStyle w:val="16"/>
              <w:snapToGrid w:val="0"/>
              <w:spacing w:line="240" w:lineRule="auto"/>
              <w:ind w:left="0" w:leftChars="0" w:right="0" w:rightChars="0" w:firstLine="0" w:firstLineChars="0"/>
              <w:jc w:val="center"/>
            </w:pPr>
            <w:r>
              <w:t>CT 模拟定位系统</w:t>
            </w:r>
          </w:p>
        </w:tc>
        <w:tc>
          <w:tcPr>
            <w:tcW w:w="81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75DC09">
            <w:pPr>
              <w:pStyle w:val="16"/>
              <w:snapToGrid w:val="0"/>
              <w:spacing w:line="240" w:lineRule="auto"/>
              <w:ind w:left="0" w:leftChars="0" w:right="0" w:rightChars="0" w:firstLine="0" w:firstLineChars="0"/>
              <w:jc w:val="left"/>
            </w:pPr>
            <w:r>
              <w:t>1. 无阻隔平板床面 + 大孔径扫描；2. 最薄层厚≤2mm（射波刀定位层厚 1-2mm，重建层厚 1mm）；3. 具备 4D-CT 功能（3C）；4. 配备图像质量检测模体、电子密度转换模体；5. 可集成至放疗信息系统</w:t>
            </w:r>
          </w:p>
        </w:tc>
      </w:tr>
      <w:tr w14:paraId="7DC6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C79A0EA">
            <w:pPr>
              <w:pStyle w:val="16"/>
              <w:snapToGrid w:val="0"/>
              <w:spacing w:line="240" w:lineRule="auto"/>
              <w:ind w:left="0" w:leftChars="0" w:right="0" w:rightChars="0" w:firstLine="0" w:firstLineChars="0"/>
              <w:jc w:val="center"/>
            </w:pPr>
            <w:r>
              <w:t>治疗计划系统</w:t>
            </w:r>
          </w:p>
        </w:tc>
        <w:tc>
          <w:tcPr>
            <w:tcW w:w="81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F66D76">
            <w:pPr>
              <w:pStyle w:val="16"/>
              <w:snapToGrid w:val="0"/>
              <w:spacing w:line="240" w:lineRule="auto"/>
              <w:ind w:left="0" w:leftChars="0" w:right="0" w:rightChars="0" w:firstLine="0" w:firstLineChars="0"/>
              <w:jc w:val="left"/>
            </w:pPr>
            <w:r>
              <w:t>1. 符合 AAPM TG53、IAEA TRS430 及 YY/T 0789-2010 等标准；2. 核心功能：多模态影像融合（4D-CT/MRI/PET-CT）、高精度三维重建、小射野剂量计算、组织不均一性校正、细密剂量网格（≤2mm³）；3. 确保剂量计算精度（误差 &lt; 3%）</w:t>
            </w:r>
          </w:p>
        </w:tc>
      </w:tr>
      <w:tr w14:paraId="1E19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11FE2D">
            <w:pPr>
              <w:pStyle w:val="16"/>
              <w:snapToGrid w:val="0"/>
              <w:spacing w:line="240" w:lineRule="auto"/>
              <w:ind w:left="0" w:leftChars="0" w:right="0" w:rightChars="0" w:firstLine="0" w:firstLineChars="0"/>
              <w:jc w:val="center"/>
            </w:pPr>
            <w:r>
              <w:t>放射治疗设备</w:t>
            </w:r>
          </w:p>
        </w:tc>
        <w:tc>
          <w:tcPr>
            <w:tcW w:w="81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6C99533">
            <w:pPr>
              <w:pStyle w:val="16"/>
              <w:snapToGrid w:val="0"/>
              <w:spacing w:line="240" w:lineRule="auto"/>
              <w:ind w:left="0" w:leftChars="0" w:right="0" w:rightChars="0" w:firstLine="0" w:firstLineChars="0"/>
              <w:jc w:val="left"/>
            </w:pPr>
            <w:r>
              <w:t>1. 亚毫米级等中心定位精度 + MLC 定位精度；2. MLC 叶片宽度≤5mm；3. 集成实时影像监控 + 自动跟踪装置；4. 配备 CBCT/EPID 图像引导技术；5. 胸部肿瘤治疗优先配备呼吸控制 / 4D 技术，无设备者用腹压板 / 气囊压迫</w:t>
            </w:r>
          </w:p>
        </w:tc>
      </w:tr>
    </w:tbl>
    <w:p w14:paraId="3C9E7ACC">
      <w:pPr>
        <w:pStyle w:val="5"/>
      </w:pPr>
      <w:r>
        <w:t>1.3 配套设施要求</w:t>
      </w:r>
    </w:p>
    <w:p w14:paraId="30646D1A">
      <w:pPr>
        <w:pStyle w:val="16"/>
      </w:pPr>
      <w:r>
        <w:t>a) 放疗专用 CT 模拟定位机；</w:t>
      </w:r>
    </w:p>
    <w:p w14:paraId="73BB26AA">
      <w:pPr>
        <w:pStyle w:val="16"/>
      </w:pPr>
      <w:r>
        <w:t>b) CT、MR、PET/CT 等影像诊断设备；</w:t>
      </w:r>
    </w:p>
    <w:p w14:paraId="726BEC8B">
      <w:pPr>
        <w:pStyle w:val="16"/>
      </w:pPr>
      <w:r>
        <w:t>c) SRS/SBRT 直线加速器；</w:t>
      </w:r>
    </w:p>
    <w:p w14:paraId="1DE342A9">
      <w:pPr>
        <w:pStyle w:val="16"/>
      </w:pPr>
      <w:r>
        <w:t>d) 立体定向放疗物理质控设备（如微型电离室、二维探测器矩阵）；</w:t>
      </w:r>
    </w:p>
    <w:p w14:paraId="3CA08DDE">
      <w:pPr>
        <w:pStyle w:val="16"/>
      </w:pPr>
      <w:r>
        <w:t>e) 放疗计划系统及信息管理系统（如 MOSAIQ）；</w:t>
      </w:r>
    </w:p>
    <w:p w14:paraId="628521C1">
      <w:pPr>
        <w:pStyle w:val="16"/>
      </w:pPr>
      <w:r>
        <w:t>f) 符合卫生健康、生态环境部门要求的电磁与辐射防护设施。</w:t>
      </w:r>
    </w:p>
    <w:p w14:paraId="51B96EA6">
      <w:pPr>
        <w:pStyle w:val="5"/>
      </w:pPr>
      <w:r>
        <w:t>1.4 人员要求（依据《加速器放射治疗技术临床应用管理规范（2022 版）》）</w:t>
      </w:r>
    </w:p>
    <w:p w14:paraId="606802D2">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5"/>
        <w:gridCol w:w="7677"/>
      </w:tblGrid>
      <w:tr w14:paraId="493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228A2E">
            <w:pPr>
              <w:pStyle w:val="16"/>
              <w:keepNext/>
              <w:snapToGrid w:val="0"/>
              <w:spacing w:line="240" w:lineRule="auto"/>
              <w:ind w:left="0" w:leftChars="0" w:right="0" w:rightChars="0" w:firstLine="0" w:firstLineChars="0"/>
              <w:jc w:val="center"/>
              <w:rPr>
                <w:b/>
              </w:rPr>
            </w:pPr>
            <w:r>
              <w:rPr>
                <w:b/>
              </w:rPr>
              <w:t>人员类型</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DC6128B">
            <w:pPr>
              <w:pStyle w:val="16"/>
              <w:keepNext/>
              <w:snapToGrid w:val="0"/>
              <w:spacing w:line="240" w:lineRule="auto"/>
              <w:ind w:left="0" w:leftChars="0" w:right="0" w:rightChars="0" w:firstLine="0" w:firstLineChars="0"/>
              <w:jc w:val="center"/>
              <w:rPr>
                <w:b/>
              </w:rPr>
            </w:pPr>
            <w:r>
              <w:rPr>
                <w:b/>
              </w:rPr>
              <w:t>资质要求</w:t>
            </w:r>
          </w:p>
        </w:tc>
      </w:tr>
      <w:tr w14:paraId="1DED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6F2FF6">
            <w:pPr>
              <w:pStyle w:val="16"/>
              <w:keepNext/>
              <w:snapToGrid w:val="0"/>
              <w:spacing w:line="240" w:lineRule="auto"/>
              <w:ind w:left="0" w:leftChars="0" w:right="0" w:rightChars="0" w:firstLine="0" w:firstLineChars="0"/>
              <w:jc w:val="left"/>
            </w:pPr>
            <w:r>
              <w:t>放射治疗医师</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C6F0726">
            <w:pPr>
              <w:pStyle w:val="16"/>
              <w:keepNext/>
              <w:snapToGrid w:val="0"/>
              <w:spacing w:line="240" w:lineRule="auto"/>
              <w:ind w:left="0" w:leftChars="0" w:right="0" w:rightChars="0" w:firstLine="0" w:firstLineChars="0"/>
              <w:jc w:val="left"/>
            </w:pPr>
            <w:r>
              <w:t>1. 《医师执业证书》（执业范围：医学影像和放射治疗）；2. 至少 3 名≥3 年 IMRT 经验 + 副主任医师及以上职称（头颈部 / 胸部 / 腹部 / 盆腔专业各 1 人）；3. 经省级备案机构专项培训合格</w:t>
            </w:r>
          </w:p>
        </w:tc>
      </w:tr>
      <w:tr w14:paraId="5D45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0CC651">
            <w:pPr>
              <w:pStyle w:val="16"/>
              <w:keepNext/>
              <w:snapToGrid w:val="0"/>
              <w:spacing w:line="240" w:lineRule="auto"/>
              <w:ind w:left="0" w:leftChars="0" w:right="0" w:rightChars="0" w:firstLine="0" w:firstLineChars="0"/>
              <w:jc w:val="left"/>
            </w:pPr>
            <w:r>
              <w:t>医学物理师</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6075A7">
            <w:pPr>
              <w:pStyle w:val="16"/>
              <w:keepNext/>
              <w:snapToGrid w:val="0"/>
              <w:spacing w:line="240" w:lineRule="auto"/>
              <w:ind w:left="0" w:leftChars="0" w:right="0" w:rightChars="0" w:firstLine="0" w:firstLineChars="0"/>
              <w:jc w:val="left"/>
            </w:pPr>
            <w:r>
              <w:t>1. 《全国医用设备使用人员业务能力考评成绩合格证明》（LA、X 刀 /γ 刀）；2. 至少 3 名≥10 年工作经验，至少 1 人副高及以上职称；3. 经专项培训合格</w:t>
            </w:r>
          </w:p>
        </w:tc>
      </w:tr>
      <w:tr w14:paraId="269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5A5B53">
            <w:pPr>
              <w:pStyle w:val="16"/>
              <w:keepNext/>
              <w:snapToGrid w:val="0"/>
              <w:spacing w:line="240" w:lineRule="auto"/>
              <w:ind w:left="0" w:leftChars="0" w:right="0" w:rightChars="0" w:firstLine="0" w:firstLineChars="0"/>
              <w:jc w:val="left"/>
            </w:pPr>
            <w:r>
              <w:t>放射治疗技师</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17C3106">
            <w:pPr>
              <w:pStyle w:val="16"/>
              <w:keepNext/>
              <w:snapToGrid w:val="0"/>
              <w:spacing w:line="240" w:lineRule="auto"/>
              <w:ind w:left="0" w:leftChars="0" w:right="0" w:rightChars="0" w:firstLine="0" w:firstLineChars="0"/>
              <w:jc w:val="left"/>
            </w:pPr>
            <w:r>
              <w:t>经省级备案机构专项培训合格，掌握体位固定、图像引导操作</w:t>
            </w:r>
          </w:p>
        </w:tc>
      </w:tr>
      <w:tr w14:paraId="3245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66F9E1">
            <w:pPr>
              <w:pStyle w:val="16"/>
              <w:keepNext/>
              <w:snapToGrid w:val="0"/>
              <w:spacing w:line="240" w:lineRule="auto"/>
              <w:ind w:left="0" w:leftChars="0" w:right="0" w:rightChars="0" w:firstLine="0" w:firstLineChars="0"/>
              <w:jc w:val="left"/>
            </w:pPr>
            <w:r>
              <w:t>护士</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9A01EF8">
            <w:pPr>
              <w:pStyle w:val="16"/>
              <w:keepNext/>
              <w:snapToGrid w:val="0"/>
              <w:spacing w:line="240" w:lineRule="auto"/>
              <w:ind w:left="0" w:leftChars="0" w:right="0" w:rightChars="0" w:firstLine="0" w:firstLineChars="0"/>
              <w:jc w:val="left"/>
            </w:pPr>
            <w:r>
              <w:t>数量与服务量匹配，掌握放疗不良反应护理</w:t>
            </w:r>
          </w:p>
        </w:tc>
      </w:tr>
      <w:tr w14:paraId="68AD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6CD1358">
            <w:pPr>
              <w:pStyle w:val="16"/>
              <w:keepNext/>
              <w:snapToGrid w:val="0"/>
              <w:spacing w:line="240" w:lineRule="auto"/>
              <w:ind w:left="0" w:leftChars="0" w:right="0" w:rightChars="0" w:firstLine="0" w:firstLineChars="0"/>
              <w:jc w:val="left"/>
            </w:pPr>
            <w:r>
              <w:t>医学工程师</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85140AC">
            <w:pPr>
              <w:pStyle w:val="16"/>
              <w:keepNext/>
              <w:snapToGrid w:val="0"/>
              <w:spacing w:line="240" w:lineRule="auto"/>
              <w:ind w:left="0" w:leftChars="0" w:right="0" w:rightChars="0" w:firstLine="0" w:firstLineChars="0"/>
              <w:jc w:val="left"/>
            </w:pPr>
            <w:r>
              <w:t>具备设备维护、辐射防护能力，配置 SBRT 设备的机构不少于 1 名</w:t>
            </w:r>
          </w:p>
        </w:tc>
      </w:tr>
      <w:tr w14:paraId="378A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9BF5DAC">
            <w:pPr>
              <w:pStyle w:val="16"/>
              <w:keepNext/>
              <w:snapToGrid w:val="0"/>
              <w:spacing w:line="240" w:lineRule="auto"/>
              <w:ind w:left="0" w:leftChars="0" w:right="0" w:rightChars="0" w:firstLine="0" w:firstLineChars="0"/>
              <w:jc w:val="left"/>
            </w:pPr>
            <w:r>
              <w:t>核安全工程师</w:t>
            </w:r>
          </w:p>
        </w:tc>
        <w:tc>
          <w:tcPr>
            <w:tcW w:w="76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8313642">
            <w:pPr>
              <w:pStyle w:val="16"/>
              <w:keepNext/>
              <w:snapToGrid w:val="0"/>
              <w:spacing w:line="240" w:lineRule="auto"/>
              <w:ind w:left="0" w:leftChars="0" w:right="0" w:rightChars="0" w:firstLine="0" w:firstLineChars="0"/>
              <w:jc w:val="left"/>
            </w:pPr>
            <w:r>
              <w:t>辐射安全关键岗位（依据《放射性同位素与射线装置安全许可管理办法》），可兼职</w:t>
            </w:r>
          </w:p>
        </w:tc>
      </w:tr>
    </w:tbl>
    <w:p w14:paraId="00BF6636">
      <w:pPr>
        <w:pStyle w:val="5"/>
      </w:pPr>
      <w:r>
        <w:t>1.5 人员职责（依据美国放射肿瘤学会 ASTRO 要求）</w:t>
      </w:r>
    </w:p>
    <w:p w14:paraId="688C2790">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1"/>
        <w:gridCol w:w="8181"/>
      </w:tblGrid>
      <w:tr w14:paraId="03EF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5639E4">
            <w:pPr>
              <w:pStyle w:val="16"/>
              <w:snapToGrid w:val="0"/>
            </w:pPr>
            <w:r>
              <w:t>人员类型</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9AF098">
            <w:pPr>
              <w:pStyle w:val="16"/>
              <w:snapToGrid w:val="0"/>
            </w:pPr>
            <w:r>
              <w:t>核心职责</w:t>
            </w:r>
          </w:p>
        </w:tc>
      </w:tr>
      <w:tr w14:paraId="030D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A26FC">
            <w:pPr>
              <w:pStyle w:val="16"/>
              <w:snapToGrid w:val="0"/>
            </w:pPr>
            <w:r>
              <w:t>放疗医师</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388724">
            <w:pPr>
              <w:pStyle w:val="16"/>
              <w:snapToGrid w:val="0"/>
            </w:pPr>
            <w:r>
              <w:t>1. 制定治疗方案，监督治疗过程；2. 审批治疗计划，评估疗效；3. 处理并发症，开展随访；4. 多学科协作（MDT）</w:t>
            </w:r>
          </w:p>
        </w:tc>
      </w:tr>
      <w:tr w14:paraId="7E26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54F30A">
            <w:pPr>
              <w:pStyle w:val="16"/>
              <w:snapToGrid w:val="0"/>
            </w:pPr>
            <w:r>
              <w:t>医学物理师</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5729A4">
            <w:pPr>
              <w:pStyle w:val="16"/>
              <w:snapToGrid w:val="0"/>
            </w:pPr>
            <w:r>
              <w:t>1. 设备验收、QA/QC；2. 治疗计划设计与优化；3. 剂量验证（如独立 MU 计算）；4. 协助医师制定剂量处方</w:t>
            </w:r>
          </w:p>
        </w:tc>
      </w:tr>
      <w:tr w14:paraId="6FEF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0DAD2D">
            <w:pPr>
              <w:pStyle w:val="16"/>
              <w:snapToGrid w:val="0"/>
            </w:pPr>
            <w:r>
              <w:t>医学剂量师</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DB08A0">
            <w:pPr>
              <w:pStyle w:val="16"/>
              <w:snapToGrid w:val="0"/>
            </w:pPr>
            <w:r>
              <w:t>1. 校正患者影像数据方位；2. 设计治疗计划，编制技术文档；3. 参与首次治疗验证</w:t>
            </w:r>
          </w:p>
        </w:tc>
      </w:tr>
      <w:tr w14:paraId="1D9A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A80755">
            <w:pPr>
              <w:pStyle w:val="16"/>
              <w:snapToGrid w:val="0"/>
            </w:pPr>
            <w:r>
              <w:t>放疗技师</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FE1350">
            <w:pPr>
              <w:pStyle w:val="16"/>
              <w:snapToGrid w:val="0"/>
            </w:pPr>
            <w:r>
              <w:t>1. 患者定位、固定，实施治疗；2. 拍摄验证图像（如 CBCT）；3. 评估固定装置重复性</w:t>
            </w:r>
          </w:p>
        </w:tc>
      </w:tr>
      <w:tr w14:paraId="6D9B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EF49B9">
            <w:pPr>
              <w:pStyle w:val="16"/>
              <w:snapToGrid w:val="0"/>
            </w:pPr>
            <w:r>
              <w:t>放疗护士</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17D31B">
            <w:pPr>
              <w:pStyle w:val="16"/>
              <w:snapToGrid w:val="0"/>
            </w:pPr>
            <w:r>
              <w:t>1. 治疗前后护理，监测患者状况；2. 心理支持与健康教育</w:t>
            </w:r>
          </w:p>
        </w:tc>
      </w:tr>
      <w:tr w14:paraId="3955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06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E7DD08">
            <w:pPr>
              <w:pStyle w:val="16"/>
              <w:snapToGrid w:val="0"/>
            </w:pPr>
            <w:r>
              <w:t>放疗工程师</w:t>
            </w:r>
          </w:p>
        </w:tc>
        <w:tc>
          <w:tcPr>
            <w:tcW w:w="8181"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55E614">
            <w:pPr>
              <w:pStyle w:val="16"/>
              <w:snapToGrid w:val="0"/>
            </w:pPr>
            <w:r>
              <w:t>设备日常维护、故障维修，确保设备精度</w:t>
            </w:r>
          </w:p>
        </w:tc>
      </w:tr>
    </w:tbl>
    <w:p w14:paraId="4552494F">
      <w:pPr>
        <w:pStyle w:val="5"/>
      </w:pPr>
      <w:r>
        <w:t>1.6 人员培训要求</w:t>
      </w:r>
    </w:p>
    <w:p w14:paraId="5EBA7908">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47"/>
        <w:gridCol w:w="7895"/>
      </w:tblGrid>
      <w:tr w14:paraId="31A8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34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C286C4D">
            <w:pPr>
              <w:pStyle w:val="16"/>
              <w:snapToGrid w:val="0"/>
              <w:spacing w:line="240" w:lineRule="auto"/>
              <w:ind w:left="0" w:leftChars="0" w:right="0" w:rightChars="0" w:firstLine="0" w:firstLineChars="0"/>
              <w:jc w:val="center"/>
              <w:rPr>
                <w:b/>
              </w:rPr>
            </w:pPr>
            <w:r>
              <w:rPr>
                <w:b/>
              </w:rPr>
              <w:t>培训对象</w:t>
            </w:r>
          </w:p>
        </w:tc>
        <w:tc>
          <w:tcPr>
            <w:tcW w:w="7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7E2C67">
            <w:pPr>
              <w:pStyle w:val="16"/>
              <w:snapToGrid w:val="0"/>
              <w:spacing w:line="240" w:lineRule="auto"/>
              <w:ind w:left="0" w:leftChars="0" w:right="0" w:rightChars="0" w:firstLine="0" w:firstLineChars="0"/>
              <w:jc w:val="center"/>
              <w:rPr>
                <w:b/>
              </w:rPr>
            </w:pPr>
            <w:r>
              <w:rPr>
                <w:b/>
              </w:rPr>
              <w:t>培训要求</w:t>
            </w:r>
          </w:p>
        </w:tc>
      </w:tr>
      <w:tr w14:paraId="390E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4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344CA9">
            <w:pPr>
              <w:pStyle w:val="16"/>
              <w:snapToGrid w:val="0"/>
              <w:spacing w:line="240" w:lineRule="auto"/>
              <w:ind w:left="0" w:leftChars="0" w:right="0" w:rightChars="0" w:firstLine="0" w:firstLineChars="0"/>
              <w:jc w:val="left"/>
            </w:pPr>
            <w:r>
              <w:t>医师</w:t>
            </w:r>
          </w:p>
        </w:tc>
        <w:tc>
          <w:tcPr>
            <w:tcW w:w="7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FE3508F">
            <w:pPr>
              <w:pStyle w:val="16"/>
              <w:snapToGrid w:val="0"/>
              <w:spacing w:line="240" w:lineRule="auto"/>
              <w:ind w:left="0" w:leftChars="0" w:right="0" w:rightChars="0" w:firstLine="0" w:firstLineChars="0"/>
              <w:jc w:val="left"/>
            </w:pPr>
            <w:r>
              <w:t>1. 主治医师及以上职称，《医师执业证书》（医学影像和放射治疗专业）；2. 经系统培训考核合格；3. 省级备案基地考核合格可免部分培训；4. 临床 15 年 + 主任医师 + SBRT≥1000 例 + 无严重不良事件可免于培训</w:t>
            </w:r>
          </w:p>
        </w:tc>
      </w:tr>
      <w:tr w14:paraId="5EC0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4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3790194">
            <w:pPr>
              <w:pStyle w:val="16"/>
              <w:snapToGrid w:val="0"/>
              <w:spacing w:line="240" w:lineRule="auto"/>
              <w:ind w:left="0" w:leftChars="0" w:right="0" w:rightChars="0" w:firstLine="0" w:firstLineChars="0"/>
              <w:jc w:val="left"/>
            </w:pPr>
            <w:r>
              <w:t>医学物理师</w:t>
            </w:r>
          </w:p>
        </w:tc>
        <w:tc>
          <w:tcPr>
            <w:tcW w:w="7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43952E">
            <w:pPr>
              <w:pStyle w:val="16"/>
              <w:snapToGrid w:val="0"/>
              <w:spacing w:line="240" w:lineRule="auto"/>
              <w:ind w:left="0" w:leftChars="0" w:right="0" w:rightChars="0" w:firstLine="0" w:firstLineChars="0"/>
              <w:jc w:val="left"/>
            </w:pPr>
            <w:r>
              <w:t>1. 持有《直线加速器物理师上岗证》；2. 经系统培训考核合格；3. 省级备案基地考核合格可免部分培训；4. 工作 5 年 + 高级职称 + 近 5 年 SBRT 计划≥100 例可免于培训</w:t>
            </w:r>
          </w:p>
        </w:tc>
      </w:tr>
    </w:tbl>
    <w:p w14:paraId="66C8C836">
      <w:pPr>
        <w:pStyle w:val="4"/>
      </w:pPr>
      <w:r>
        <w:t>2 患者的选择（肝癌 SBRT 适应证）</w:t>
      </w:r>
    </w:p>
    <w:p w14:paraId="7271B7AE">
      <w:pPr>
        <w:pStyle w:val="16"/>
      </w:pPr>
      <w:r>
        <w:t>表 1 肝癌 SBRT 的适应证</w:t>
      </w:r>
    </w:p>
    <w:p w14:paraId="008B105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737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6DFAD">
            <w:pPr>
              <w:pStyle w:val="16"/>
            </w:pPr>
            <w:r>
              <w:t>推荐的适应证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081385">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047006">
            <w:pPr>
              <w:pStyle w:val="16"/>
            </w:pPr>
            <w:r>
              <w:t>证据等级</w:t>
            </w:r>
          </w:p>
        </w:tc>
      </w:tr>
      <w:tr w14:paraId="3EDE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938808">
            <w:pPr>
              <w:pStyle w:val="16"/>
            </w:pPr>
            <w:r>
              <w:t>1. 复发性小肝癌，不宜手术或患者拒绝手术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59153D">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9D4045">
            <w:pPr>
              <w:pStyle w:val="16"/>
            </w:pPr>
            <w:r>
              <w:t>1</w:t>
            </w:r>
          </w:p>
        </w:tc>
      </w:tr>
      <w:tr w14:paraId="4B3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66A998">
            <w:pPr>
              <w:pStyle w:val="16"/>
            </w:pPr>
            <w:r>
              <w:t>2. 早期 / 小肝癌，因位置特殊（靠近大血管 / 大胆管、膈顶、胆囊旁）不宜手术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98692D">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01637C">
            <w:pPr>
              <w:pStyle w:val="16"/>
            </w:pPr>
            <w:r>
              <w:t>2</w:t>
            </w:r>
          </w:p>
        </w:tc>
      </w:tr>
      <w:tr w14:paraId="29B4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7F10FC">
            <w:pPr>
              <w:pStyle w:val="16"/>
            </w:pPr>
            <w:r>
              <w:t>3. 局限肝内大肝癌，介入治疗禁忌或介入后残存病灶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4AA053">
            <w:pPr>
              <w:pStyle w:val="16"/>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D82957">
            <w:pPr>
              <w:pStyle w:val="16"/>
            </w:pPr>
            <w:r>
              <w:t>2</w:t>
            </w:r>
          </w:p>
        </w:tc>
      </w:tr>
      <w:tr w14:paraId="729A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BE66BE">
            <w:pPr>
              <w:pStyle w:val="16"/>
            </w:pPr>
            <w:r>
              <w:t>4. 伴静脉（门脉 / 下腔静脉）癌栓，系统治疗基础上行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EF8EBD">
            <w:pPr>
              <w:pStyle w:val="16"/>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516444">
            <w:pPr>
              <w:pStyle w:val="16"/>
            </w:pPr>
            <w:r>
              <w:t>3</w:t>
            </w:r>
          </w:p>
        </w:tc>
      </w:tr>
      <w:tr w14:paraId="2D62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0F359F">
            <w:pPr>
              <w:pStyle w:val="16"/>
            </w:pPr>
            <w:r>
              <w:t>5. 等待肝移植的肝癌患者，SBRT 作为桥接治疗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AFD57">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D71C78">
            <w:pPr>
              <w:pStyle w:val="16"/>
            </w:pPr>
            <w:r>
              <w:t>2</w:t>
            </w:r>
          </w:p>
        </w:tc>
      </w:tr>
      <w:tr w14:paraId="20F4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053070">
            <w:pPr>
              <w:pStyle w:val="16"/>
            </w:pPr>
            <w:r>
              <w:t>6. 外科术后切缘≤1cm（窄切缘）或 R1 切除（显微镜下切缘阳性），SBRT 作为辅助放疗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7A2ABC">
            <w:pPr>
              <w:pStyle w:val="16"/>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636FBD">
            <w:pPr>
              <w:pStyle w:val="16"/>
            </w:pPr>
            <w:r>
              <w:t>3</w:t>
            </w:r>
          </w:p>
        </w:tc>
      </w:tr>
      <w:tr w14:paraId="398E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8B7FCB">
            <w:pPr>
              <w:pStyle w:val="16"/>
            </w:pPr>
            <w:r>
              <w:t>7. 肝癌（含胆管癌）伴转移灶（有压迫症状或寡转移）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556F8">
            <w:pPr>
              <w:pStyle w:val="16"/>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63896E">
            <w:pPr>
              <w:pStyle w:val="16"/>
            </w:pPr>
            <w:r>
              <w:t>3</w:t>
            </w:r>
          </w:p>
        </w:tc>
      </w:tr>
    </w:tbl>
    <w:p w14:paraId="5F06A6E2">
      <w:pPr>
        <w:pStyle w:val="4"/>
      </w:pPr>
      <w:r>
        <w:t>3 靶区勾画</w:t>
      </w:r>
    </w:p>
    <w:p w14:paraId="0A021A39">
      <w:pPr>
        <w:pStyle w:val="5"/>
      </w:pPr>
      <w:r>
        <w:t>3.1 靶区定义（按 ICRU62 标准）</w:t>
      </w:r>
    </w:p>
    <w:p w14:paraId="4CBF2646">
      <w:pPr>
        <w:pStyle w:val="16"/>
        <w:numPr>
          <w:ilvl w:val="0"/>
          <w:numId w:val="1"/>
        </w:numPr>
      </w:pPr>
      <w:r>
        <w:rPr>
          <w:b/>
          <w:bCs/>
        </w:rPr>
        <w:t>GTV（大体肿瘤靶区）</w:t>
      </w:r>
      <w:r>
        <w:t>：影像学可见肿瘤范围（以 CT/MRI 为准）；</w:t>
      </w:r>
    </w:p>
    <w:p w14:paraId="17FB6D73">
      <w:pPr>
        <w:pStyle w:val="16"/>
        <w:numPr>
          <w:ilvl w:val="0"/>
          <w:numId w:val="1"/>
        </w:numPr>
      </w:pPr>
      <w:r>
        <w:rPr>
          <w:b/>
          <w:bCs/>
        </w:rPr>
        <w:t>CTV（临床靶区）</w:t>
      </w:r>
      <w:r>
        <w:t>：无需外扩（肝癌无明确亚临床病灶证据）；</w:t>
      </w:r>
    </w:p>
    <w:p w14:paraId="074DA9BF">
      <w:pPr>
        <w:pStyle w:val="16"/>
        <w:numPr>
          <w:ilvl w:val="0"/>
          <w:numId w:val="1"/>
        </w:numPr>
      </w:pPr>
      <w:r>
        <w:rPr>
          <w:b/>
          <w:bCs/>
        </w:rPr>
        <w:t>ITV（内靶区）</w:t>
      </w:r>
      <w:r>
        <w:t>：包含呼吸运动导致的靶区移动范围（由 4D-CT 确定）；</w:t>
      </w:r>
    </w:p>
    <w:p w14:paraId="431C077E">
      <w:pPr>
        <w:pStyle w:val="16"/>
        <w:numPr>
          <w:ilvl w:val="0"/>
          <w:numId w:val="1"/>
        </w:numPr>
      </w:pPr>
      <w:r>
        <w:rPr>
          <w:b/>
          <w:bCs/>
        </w:rPr>
        <w:t>PTV（计划靶区）</w:t>
      </w:r>
      <w:r>
        <w:t>：ITV 基础上外放，需考虑摆位误差、器官位移（通常外放 5mm）。</w:t>
      </w:r>
    </w:p>
    <w:p w14:paraId="66B4F94B">
      <w:pPr>
        <w:pStyle w:val="5"/>
      </w:pPr>
      <w:r>
        <w:t>3.2 靶区勾画要求</w:t>
      </w:r>
    </w:p>
    <w:p w14:paraId="43A3D5E0">
      <w:pPr>
        <w:pStyle w:val="16"/>
      </w:pPr>
      <w:r>
        <w:t>表 2 肝癌及胆管癌 SBRT 靶区勾画</w:t>
      </w:r>
    </w:p>
    <w:p w14:paraId="342AAEEE">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0573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56D698">
            <w:pPr>
              <w:pStyle w:val="16"/>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946C3F">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2447E4">
            <w:pPr>
              <w:pStyle w:val="16"/>
            </w:pPr>
            <w:r>
              <w:t>证据等级</w:t>
            </w:r>
          </w:p>
        </w:tc>
      </w:tr>
      <w:tr w14:paraId="3A06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071490">
            <w:pPr>
              <w:pStyle w:val="16"/>
            </w:pPr>
            <w:r>
              <w:t>1. 有条件单位行 CT/MRI 融合或 MRI 模拟定位，综合动脉期 / 门脉期 / 延迟期影像勾画 GTV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D5AEB5">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DD5B8C">
            <w:pPr>
              <w:pStyle w:val="16"/>
            </w:pPr>
            <w:r>
              <w:t>3</w:t>
            </w:r>
          </w:p>
        </w:tc>
      </w:tr>
      <w:tr w14:paraId="2CB8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3391EB">
            <w:pPr>
              <w:pStyle w:val="16"/>
            </w:pPr>
            <w:r>
              <w:t>2. CTV 可不外扩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C9EA77">
            <w:pPr>
              <w:pStyle w:val="16"/>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342B21">
            <w:pPr>
              <w:pStyle w:val="16"/>
            </w:pPr>
            <w:r>
              <w:t>3</w:t>
            </w:r>
          </w:p>
        </w:tc>
      </w:tr>
      <w:tr w14:paraId="1807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DA41F6">
            <w:pPr>
              <w:pStyle w:val="16"/>
            </w:pPr>
            <w:r>
              <w:t>3. 参考增强 CT/MRI/PET-CT，必要时融合图像勾画靶区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121C2">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6CA5E7">
            <w:pPr>
              <w:pStyle w:val="16"/>
            </w:pPr>
            <w:r>
              <w:t>3</w:t>
            </w:r>
          </w:p>
        </w:tc>
      </w:tr>
      <w:tr w14:paraId="3CA7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63FF8B">
            <w:pPr>
              <w:pStyle w:val="16"/>
            </w:pPr>
            <w:r>
              <w:t>4. 强烈建议呼吸运动管控（如 4D-CT、呼吸门控）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DD4922">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7D4F42">
            <w:pPr>
              <w:pStyle w:val="16"/>
            </w:pPr>
            <w:r>
              <w:t>3</w:t>
            </w:r>
          </w:p>
        </w:tc>
      </w:tr>
      <w:tr w14:paraId="4A41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C4BEE1">
            <w:pPr>
              <w:pStyle w:val="16"/>
            </w:pPr>
            <w:r>
              <w:t>5. 强烈建议肠道显影（如口服造影剂），避免靶区误判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9B10AE">
            <w:pPr>
              <w:pStyle w:val="16"/>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6B92EB">
            <w:pPr>
              <w:pStyle w:val="16"/>
            </w:pPr>
            <w:r>
              <w:t>3</w:t>
            </w:r>
          </w:p>
        </w:tc>
      </w:tr>
    </w:tbl>
    <w:p w14:paraId="017F0A5D">
      <w:pPr>
        <w:pStyle w:val="4"/>
      </w:pPr>
      <w:r>
        <w:t>4 照射剂量及剂量限制</w:t>
      </w:r>
    </w:p>
    <w:p w14:paraId="7224B0DC">
      <w:pPr>
        <w:pStyle w:val="5"/>
      </w:pPr>
      <w:r>
        <w:t>4.1 肿瘤推荐剂量</w:t>
      </w:r>
    </w:p>
    <w:p w14:paraId="4A10EFF2">
      <w:pPr>
        <w:pStyle w:val="16"/>
      </w:pPr>
      <w:r>
        <w:t>表 3 肝癌及胆管癌 SBRT 的剂量</w:t>
      </w:r>
    </w:p>
    <w:p w14:paraId="2E44AAB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2"/>
        <w:gridCol w:w="2540"/>
        <w:gridCol w:w="2242"/>
        <w:gridCol w:w="2242"/>
      </w:tblGrid>
      <w:tr w14:paraId="1347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CE80AC">
            <w:pPr>
              <w:pStyle w:val="16"/>
            </w:pPr>
            <w:r>
              <w:t>肿瘤类型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F528EC">
            <w:pPr>
              <w:pStyle w:val="16"/>
            </w:pPr>
            <w:r>
              <w:t>推荐剂量（BED100Gy）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6958BF">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33C278">
            <w:pPr>
              <w:pStyle w:val="16"/>
            </w:pPr>
            <w:r>
              <w:t>证据等级</w:t>
            </w:r>
          </w:p>
        </w:tc>
      </w:tr>
      <w:tr w14:paraId="559C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34F035">
            <w:pPr>
              <w:pStyle w:val="16"/>
            </w:pPr>
            <w:r>
              <w:t>肝细胞癌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52E84D">
            <w:pPr>
              <w:pStyle w:val="16"/>
            </w:pPr>
            <w:r>
              <w:t>至少 80Gy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626C7F">
            <w:pPr>
              <w:pStyle w:val="16"/>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7C3F5E">
            <w:pPr>
              <w:pStyle w:val="16"/>
            </w:pPr>
            <w:r>
              <w:t>3</w:t>
            </w:r>
          </w:p>
        </w:tc>
      </w:tr>
      <w:tr w14:paraId="4FD0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389B23">
            <w:pPr>
              <w:pStyle w:val="16"/>
            </w:pPr>
            <w:r>
              <w:t>胆管癌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E564E8">
            <w:pPr>
              <w:pStyle w:val="16"/>
            </w:pPr>
            <w:r>
              <w:t>至少 100Gy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993AEC">
            <w:pPr>
              <w:pStyle w:val="16"/>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015999">
            <w:pPr>
              <w:pStyle w:val="16"/>
            </w:pPr>
            <w:r>
              <w:t>3</w:t>
            </w:r>
          </w:p>
        </w:tc>
      </w:tr>
    </w:tbl>
    <w:p w14:paraId="629278A8">
      <w:pPr>
        <w:pStyle w:val="17"/>
        <w:pBdr>
          <w:left w:val="single" w:color="BBBFC4" w:sz="18" w:space="0"/>
        </w:pBdr>
      </w:pPr>
      <w:r>
        <w:t>注：BED（生物有效剂量）= 总剂量 ×(1 + 单次剂量 /α/β)，肝癌 α/β 值取 10Gy。</w:t>
      </w:r>
    </w:p>
    <w:p w14:paraId="40F0FFE6">
      <w:pPr>
        <w:pStyle w:val="5"/>
      </w:pPr>
      <w:r>
        <w:t>4.2 正常组织剂量限制</w:t>
      </w:r>
    </w:p>
    <w:p w14:paraId="203B9A10">
      <w:pPr>
        <w:pStyle w:val="6"/>
      </w:pPr>
      <w:r>
        <w:t>4.2.1 正常肝（Child-Pugh A 级）</w:t>
      </w:r>
    </w:p>
    <w:p w14:paraId="17D95EC5">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4EF4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FC3C8E">
            <w:pPr>
              <w:pStyle w:val="16"/>
            </w:pPr>
            <w:r>
              <w:t>限制指标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42FFA9">
            <w:pPr>
              <w:pStyle w:val="16"/>
            </w:pPr>
            <w:r>
              <w:t>要求（3C 级证据）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99B14D">
            <w:pPr>
              <w:pStyle w:val="16"/>
            </w:pPr>
            <w:r>
              <w:t>依据</w:t>
            </w:r>
          </w:p>
        </w:tc>
      </w:tr>
      <w:tr w14:paraId="63B7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FFC6DC">
            <w:pPr>
              <w:pStyle w:val="16"/>
            </w:pPr>
            <w:r>
              <w:t>功能性肝体积保留值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06356C">
            <w:pPr>
              <w:pStyle w:val="16"/>
            </w:pPr>
            <w:r>
              <w:t>≥700 mL（正常肝体积 - 接受 &gt; 15Gy 的肝体积）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BBB95B">
            <w:pPr>
              <w:pStyle w:val="16"/>
            </w:pPr>
            <w:r>
              <w:t>30-60Gy/3-6 次分割方案中，≥3 级 RILD 发生率显著降低 [31,32]</w:t>
            </w:r>
          </w:p>
        </w:tc>
      </w:tr>
      <w:tr w14:paraId="49BA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BAB510">
            <w:pPr>
              <w:pStyle w:val="16"/>
            </w:pPr>
            <w:r>
              <w:t>肝平均剂量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15B8B3">
            <w:pPr>
              <w:pStyle w:val="16"/>
            </w:pPr>
            <w:r>
              <w:t>&lt;15 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D959E8">
            <w:pPr>
              <w:pStyle w:val="16"/>
            </w:pPr>
            <w:r>
              <w:t>Huang 等 [33] 研究证实，此限制下 RILD 发生率降至 7.7%（损伤可逆）</w:t>
            </w:r>
          </w:p>
        </w:tc>
      </w:tr>
      <w:tr w14:paraId="55CC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9B18FA">
            <w:pPr>
              <w:pStyle w:val="16"/>
            </w:pPr>
            <w:r>
              <w:t>V15（接受 &gt; 15Gy 的肝体积）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F22A31">
            <w:pPr>
              <w:pStyle w:val="16"/>
            </w:pPr>
            <w:r>
              <w:t>&lt;50%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583698">
            <w:pPr>
              <w:pStyle w:val="16"/>
            </w:pPr>
            <w:r>
              <w:t>法国 Bibault [28] 报道，此限制下 3 个月内肝功能失代偿率仅 6.6%</w:t>
            </w:r>
          </w:p>
        </w:tc>
      </w:tr>
    </w:tbl>
    <w:p w14:paraId="32CD1CA0">
      <w:pPr>
        <w:pStyle w:val="6"/>
      </w:pPr>
      <w:r>
        <w:t>4.2.2 胃肠道及其他器官</w:t>
      </w:r>
    </w:p>
    <w:p w14:paraId="75811B3D">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48B7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F39E09">
            <w:pPr>
              <w:pStyle w:val="16"/>
            </w:pPr>
            <w:r>
              <w:t>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E497D1">
            <w:pPr>
              <w:pStyle w:val="16"/>
            </w:pPr>
            <w:r>
              <w:t>剂量限制（3C 级证据）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79ED50">
            <w:pPr>
              <w:pStyle w:val="16"/>
            </w:pPr>
            <w:r>
              <w:t>依据</w:t>
            </w:r>
          </w:p>
        </w:tc>
      </w:tr>
      <w:tr w14:paraId="70E2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B05FAD">
            <w:pPr>
              <w:pStyle w:val="16"/>
            </w:pPr>
            <w:r>
              <w:t>胃 / 十二指肠 / 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75C0C1">
            <w:pPr>
              <w:pStyle w:val="16"/>
            </w:pPr>
            <w:r>
              <w:t>1. 3 次分割：D24Gy&lt;0.5mL；2. 5 次分割：D27.5Gy&lt;0.5mL；3. 单器官总剂量 &lt; 25Gy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6E6042">
            <w:pPr>
              <w:pStyle w:val="16"/>
            </w:pPr>
            <w:r>
              <w:t>剂量 &gt; 25Gy 时胃肠道出血率约 3%，限制后降至 1.6%[9,16]</w:t>
            </w:r>
          </w:p>
        </w:tc>
      </w:tr>
      <w:tr w14:paraId="7BA4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DD0C6B">
            <w:pPr>
              <w:pStyle w:val="16"/>
            </w:pPr>
            <w:r>
              <w:t>肋骨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98558E">
            <w:pPr>
              <w:pStyle w:val="16"/>
            </w:pPr>
            <w:r>
              <w:t>&lt;30Gy/3 次分割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779AF9">
            <w:pPr>
              <w:pStyle w:val="16"/>
            </w:pPr>
            <w:r>
              <w:t>降低放射性骨损伤风险 [31]</w:t>
            </w:r>
          </w:p>
        </w:tc>
      </w:tr>
      <w:tr w14:paraId="311C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FA25CF">
            <w:pPr>
              <w:pStyle w:val="16"/>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D787E9">
            <w:pPr>
              <w:pStyle w:val="16"/>
            </w:pPr>
            <w:r>
              <w:t>Dmax&lt;45Gy（常规分割），SBRT 中单次剂量≤8Gy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B6202A">
            <w:pPr>
              <w:pStyle w:val="16"/>
            </w:pPr>
            <w:r>
              <w:t>参考 AAPM TG76 指南</w:t>
            </w:r>
          </w:p>
        </w:tc>
      </w:tr>
    </w:tbl>
    <w:p w14:paraId="7D3060D0">
      <w:pPr>
        <w:pStyle w:val="4"/>
      </w:pPr>
      <w:r>
        <w:t>5 治疗过程</w:t>
      </w:r>
    </w:p>
    <w:p w14:paraId="639DAA9E">
      <w:pPr>
        <w:pStyle w:val="5"/>
      </w:pPr>
      <w:r>
        <w:t>5.1 模拟定位</w:t>
      </w:r>
    </w:p>
    <w:p w14:paraId="47BD68F7">
      <w:pPr>
        <w:pStyle w:val="16"/>
        <w:numPr>
          <w:ilvl w:val="0"/>
          <w:numId w:val="1"/>
        </w:numPr>
      </w:pPr>
      <w:r>
        <w:rPr>
          <w:b/>
          <w:bCs/>
        </w:rPr>
        <w:t>技术选择</w:t>
      </w:r>
      <w:r>
        <w:t>：动态增强 CT（CECT）为首选，肿瘤边界不清时采用 MRI-CT 融合；</w:t>
      </w:r>
    </w:p>
    <w:p w14:paraId="75802202">
      <w:pPr>
        <w:pStyle w:val="16"/>
        <w:numPr>
          <w:ilvl w:val="0"/>
          <w:numId w:val="1"/>
        </w:numPr>
      </w:pPr>
      <w:r>
        <w:rPr>
          <w:b/>
          <w:bCs/>
        </w:rPr>
        <w:t>呼吸管理</w:t>
      </w:r>
      <w:r>
        <w:t>：常规行 4D-CT 扫描（覆盖≥2 个呼吸周期），确定肿瘤运动轨迹；</w:t>
      </w:r>
    </w:p>
    <w:p w14:paraId="369ADFB0">
      <w:pPr>
        <w:pStyle w:val="16"/>
        <w:numPr>
          <w:ilvl w:val="0"/>
          <w:numId w:val="1"/>
        </w:numPr>
      </w:pPr>
      <w:r>
        <w:rPr>
          <w:b/>
          <w:bCs/>
        </w:rPr>
        <w:t>扫描参数</w:t>
      </w:r>
      <w:r>
        <w:t>：层厚 2mm，扫描范围超过病灶上下界 5cm，包含全部危及器官（OAR）。</w:t>
      </w:r>
    </w:p>
    <w:p w14:paraId="3115A1A5">
      <w:pPr>
        <w:pStyle w:val="5"/>
      </w:pPr>
      <w:r>
        <w:t>5.2 体位固定与呼吸运动管理</w:t>
      </w:r>
    </w:p>
    <w:p w14:paraId="3C784BF7">
      <w:pPr>
        <w:pStyle w:val="16"/>
        <w:numPr>
          <w:ilvl w:val="0"/>
          <w:numId w:val="1"/>
        </w:numPr>
      </w:pPr>
      <w:r>
        <w:rPr>
          <w:b/>
          <w:bCs/>
        </w:rPr>
        <w:t>体位固定</w:t>
      </w:r>
      <w:r>
        <w:t>：碳纤维框架 + 热塑体膜 + 真空负压垫（部分系统加腹部加压装置）；</w:t>
      </w:r>
    </w:p>
    <w:p w14:paraId="7D8992B3">
      <w:pPr>
        <w:pStyle w:val="16"/>
        <w:numPr>
          <w:ilvl w:val="0"/>
          <w:numId w:val="1"/>
        </w:numPr>
      </w:pPr>
      <w:r>
        <w:rPr>
          <w:b/>
          <w:bCs/>
        </w:rPr>
        <w:t>呼吸控制</w:t>
      </w:r>
      <w:r>
        <w:t>：优先选择 4D-CT + 呼吸门控（如呼气末门控），无设备者用腹压板 / 气囊压迫（减少呼吸动度至≤5mm）。</w:t>
      </w:r>
    </w:p>
    <w:p w14:paraId="576C2E36">
      <w:pPr>
        <w:pStyle w:val="5"/>
      </w:pPr>
      <w:r>
        <w:t>5.3 图像引导技术（IGRT）</w:t>
      </w:r>
    </w:p>
    <w:p w14:paraId="3CAFE164">
      <w:pPr>
        <w:pStyle w:val="16"/>
        <w:numPr>
          <w:ilvl w:val="0"/>
          <w:numId w:val="1"/>
        </w:numPr>
      </w:pPr>
      <w:r>
        <w:rPr>
          <w:b/>
          <w:bCs/>
        </w:rPr>
        <w:t>核心要求</w:t>
      </w:r>
      <w:r>
        <w:t>：每次治疗前需行图像引导，确保靶区定位误差 &lt; 1mm；</w:t>
      </w:r>
    </w:p>
    <w:p w14:paraId="3907C9BC">
      <w:pPr>
        <w:pStyle w:val="16"/>
        <w:numPr>
          <w:ilvl w:val="0"/>
          <w:numId w:val="1"/>
        </w:numPr>
      </w:pPr>
      <w:r>
        <w:rPr>
          <w:b/>
          <w:bCs/>
        </w:rPr>
        <w:t>设备选择</w:t>
      </w:r>
      <w:r>
        <w:t>：</w:t>
      </w:r>
    </w:p>
    <w:p w14:paraId="66924891">
      <w:pPr>
        <w:pStyle w:val="16"/>
        <w:numPr>
          <w:ilvl w:val="1"/>
          <w:numId w:val="4"/>
        </w:numPr>
      </w:pPr>
      <w:r>
        <w:t>推荐：六维治疗床 + KV-CBCT/MV-CT + 呼吸同步追踪（引导频率≥1 次 / 分钟）；</w:t>
      </w:r>
    </w:p>
    <w:p w14:paraId="5AB3C83F">
      <w:pPr>
        <w:pStyle w:val="16"/>
        <w:numPr>
          <w:ilvl w:val="1"/>
          <w:numId w:val="4"/>
        </w:numPr>
      </w:pPr>
      <w:r>
        <w:t>基层医院：可选用配准精度≤1.5mm 的系统（如 Gamma Knife Icon），需多学科团队监控。</w:t>
      </w:r>
    </w:p>
    <w:p w14:paraId="68B66528">
      <w:pPr>
        <w:pStyle w:val="5"/>
      </w:pPr>
      <w:r>
        <w:t>5.4 治疗计划设计</w:t>
      </w:r>
    </w:p>
    <w:p w14:paraId="3DFBDCB5">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7"/>
        <w:gridCol w:w="7675"/>
      </w:tblGrid>
      <w:tr w14:paraId="083E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7F2DB1">
            <w:pPr>
              <w:pStyle w:val="16"/>
              <w:snapToGrid w:val="0"/>
              <w:spacing w:line="240" w:lineRule="auto"/>
              <w:ind w:left="0" w:leftChars="0" w:right="0" w:rightChars="0" w:firstLine="0" w:firstLineChars="0"/>
              <w:jc w:val="center"/>
              <w:rPr>
                <w:b/>
              </w:rPr>
            </w:pPr>
            <w:r>
              <w:rPr>
                <w:b/>
              </w:rPr>
              <w:t>设计要素</w:t>
            </w:r>
          </w:p>
        </w:tc>
        <w:tc>
          <w:tcPr>
            <w:tcW w:w="767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86DEB7">
            <w:pPr>
              <w:pStyle w:val="16"/>
              <w:snapToGrid w:val="0"/>
              <w:spacing w:line="240" w:lineRule="auto"/>
              <w:ind w:left="0" w:leftChars="0" w:right="0" w:rightChars="0" w:firstLine="0" w:firstLineChars="0"/>
              <w:jc w:val="center"/>
              <w:rPr>
                <w:b/>
              </w:rPr>
            </w:pPr>
            <w:r>
              <w:rPr>
                <w:b/>
              </w:rPr>
              <w:t>技术要求</w:t>
            </w:r>
          </w:p>
        </w:tc>
      </w:tr>
      <w:tr w14:paraId="12A3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ACE8FFB">
            <w:pPr>
              <w:pStyle w:val="16"/>
              <w:snapToGrid w:val="0"/>
              <w:spacing w:line="240" w:lineRule="auto"/>
              <w:ind w:left="0" w:leftChars="0" w:right="0" w:rightChars="0" w:firstLine="0" w:firstLineChars="0"/>
              <w:jc w:val="center"/>
            </w:pPr>
            <w:r>
              <w:t>剂量梯度优化</w:t>
            </w:r>
          </w:p>
        </w:tc>
        <w:tc>
          <w:tcPr>
            <w:tcW w:w="767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1FDCD1">
            <w:pPr>
              <w:pStyle w:val="16"/>
              <w:snapToGrid w:val="0"/>
              <w:spacing w:line="240" w:lineRule="auto"/>
              <w:ind w:left="0" w:leftChars="0" w:right="0" w:rightChars="0" w:firstLine="0" w:firstLineChars="0"/>
              <w:jc w:val="left"/>
            </w:pPr>
            <w:r>
              <w:t>采用≤2mm³ 剂量网格，实现 “刀锋式” 剂量分布（高剂量峰 + 急剧衰减区）</w:t>
            </w:r>
          </w:p>
        </w:tc>
      </w:tr>
      <w:tr w14:paraId="130C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28DEE6">
            <w:pPr>
              <w:pStyle w:val="16"/>
              <w:snapToGrid w:val="0"/>
              <w:spacing w:line="240" w:lineRule="auto"/>
              <w:ind w:left="0" w:leftChars="0" w:right="0" w:rightChars="0" w:firstLine="0" w:firstLineChars="0"/>
              <w:jc w:val="center"/>
            </w:pPr>
            <w:r>
              <w:t>射束参数</w:t>
            </w:r>
          </w:p>
        </w:tc>
        <w:tc>
          <w:tcPr>
            <w:tcW w:w="767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6C989A">
            <w:pPr>
              <w:pStyle w:val="16"/>
              <w:snapToGrid w:val="0"/>
              <w:spacing w:line="240" w:lineRule="auto"/>
              <w:ind w:left="0" w:leftChars="0" w:right="0" w:rightChars="0" w:firstLine="0" w:firstLineChars="0"/>
              <w:jc w:val="center"/>
            </w:pPr>
            <w:r>
              <w:t>推荐 5-9 个非共面射野或 VMAT 技术，配合限光筒提升剂量适形度</w:t>
            </w:r>
          </w:p>
        </w:tc>
      </w:tr>
      <w:tr w14:paraId="6990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6846299">
            <w:pPr>
              <w:pStyle w:val="16"/>
              <w:snapToGrid w:val="0"/>
              <w:spacing w:line="240" w:lineRule="auto"/>
              <w:ind w:left="0" w:leftChars="0" w:right="0" w:rightChars="0" w:firstLine="0" w:firstLineChars="0"/>
              <w:jc w:val="center"/>
            </w:pPr>
            <w:r>
              <w:t>组织异质性校正</w:t>
            </w:r>
          </w:p>
        </w:tc>
        <w:tc>
          <w:tcPr>
            <w:tcW w:w="767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BB89FB">
            <w:pPr>
              <w:pStyle w:val="16"/>
              <w:snapToGrid w:val="0"/>
              <w:spacing w:line="240" w:lineRule="auto"/>
              <w:ind w:left="0" w:leftChars="0" w:right="0" w:rightChars="0" w:firstLine="0" w:firstLineChars="0"/>
              <w:jc w:val="left"/>
            </w:pPr>
            <w:r>
              <w:t>考虑组织密度差异（如胃肠区域），遵循 RTOG1112 指南</w:t>
            </w:r>
          </w:p>
        </w:tc>
      </w:tr>
      <w:tr w14:paraId="57C7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EEA0A0">
            <w:pPr>
              <w:pStyle w:val="16"/>
              <w:snapToGrid w:val="0"/>
              <w:spacing w:line="240" w:lineRule="auto"/>
              <w:ind w:left="0" w:leftChars="0" w:right="0" w:rightChars="0" w:firstLine="0" w:firstLineChars="0"/>
              <w:jc w:val="center"/>
            </w:pPr>
            <w:r>
              <w:t>计划评估</w:t>
            </w:r>
          </w:p>
        </w:tc>
        <w:tc>
          <w:tcPr>
            <w:tcW w:w="767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56DF14E">
            <w:pPr>
              <w:pStyle w:val="16"/>
              <w:snapToGrid w:val="0"/>
              <w:spacing w:line="240" w:lineRule="auto"/>
              <w:ind w:left="0" w:leftChars="0" w:right="0" w:rightChars="0" w:firstLine="0" w:firstLineChars="0"/>
              <w:jc w:val="center"/>
            </w:pPr>
            <w:r>
              <w:t>1. 剂量覆盖：≥95% PTV 接收处方剂量，≥99% PTV 接收 90% 处方剂量；2. 适形指数（CI）：0.8-1.0；3. 梯度指数（GI）：&lt;4.0；4. 靶区热点：110%-150% 处方剂量（仅限 ITV 内）</w:t>
            </w:r>
          </w:p>
        </w:tc>
      </w:tr>
    </w:tbl>
    <w:p w14:paraId="317DDF8D">
      <w:pPr>
        <w:pStyle w:val="5"/>
      </w:pPr>
      <w:r>
        <w:t>5.5 与其他治疗的联合</w:t>
      </w:r>
    </w:p>
    <w:p w14:paraId="7EDF885B">
      <w:pPr>
        <w:pStyle w:val="16"/>
      </w:pPr>
      <w:r>
        <w:t>表 4 SBRT 与其他治疗方法的联合模式</w:t>
      </w:r>
    </w:p>
    <w:p w14:paraId="3B372341">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1F95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08B807">
            <w:pPr>
              <w:pStyle w:val="16"/>
            </w:pPr>
            <w:r>
              <w:t>联合方式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6EA561">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F7022A">
            <w:pPr>
              <w:pStyle w:val="16"/>
            </w:pPr>
            <w:r>
              <w:t>证据等级</w:t>
            </w:r>
          </w:p>
        </w:tc>
      </w:tr>
      <w:tr w14:paraId="56C1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F50E96">
            <w:pPr>
              <w:pStyle w:val="16"/>
            </w:pPr>
            <w:r>
              <w:t>1. TACE 后残存病灶：SBRT 巩固治疗；手术 / 射频后残存 / 复发：SBRT 挽救治疗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94265B">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FF51FD">
            <w:pPr>
              <w:pStyle w:val="16"/>
            </w:pPr>
            <w:r>
              <w:t>3</w:t>
            </w:r>
          </w:p>
        </w:tc>
      </w:tr>
      <w:tr w14:paraId="720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DA5B09">
            <w:pPr>
              <w:pStyle w:val="16"/>
            </w:pPr>
            <w:r>
              <w:t>2. 放疗 + 免疫治疗：可同步或序贯（需监测免疫相关不良反应）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F5F3B1">
            <w:pPr>
              <w:pStyle w:val="16"/>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637E0F">
            <w:pPr>
              <w:pStyle w:val="16"/>
            </w:pPr>
            <w:r>
              <w:t>3</w:t>
            </w:r>
          </w:p>
        </w:tc>
      </w:tr>
      <w:tr w14:paraId="5229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DB8FCE">
            <w:pPr>
              <w:pStyle w:val="16"/>
            </w:pPr>
            <w:r>
              <w:t>3. 放疗 + 靶向治疗：建议序贯（同步可能增加肝损伤风险）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0BFB4E">
            <w:pPr>
              <w:pStyle w:val="16"/>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0A9E3E">
            <w:pPr>
              <w:pStyle w:val="16"/>
            </w:pPr>
            <w:r>
              <w:t>2</w:t>
            </w:r>
          </w:p>
        </w:tc>
      </w:tr>
    </w:tbl>
    <w:p w14:paraId="18522A2B">
      <w:pPr>
        <w:pStyle w:val="4"/>
      </w:pPr>
      <w:r>
        <w:t>6 质量控制（SBRT 全流程质控）</w:t>
      </w:r>
    </w:p>
    <w:p w14:paraId="192BF8BE">
      <w:pPr>
        <w:pStyle w:val="5"/>
      </w:pPr>
      <w:r>
        <w:t>6.1 关键质控节点</w:t>
      </w:r>
    </w:p>
    <w:p w14:paraId="576C6AED">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6"/>
        <w:gridCol w:w="8276"/>
      </w:tblGrid>
      <w:tr w14:paraId="56EB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538563">
            <w:pPr>
              <w:pStyle w:val="16"/>
              <w:snapToGrid w:val="0"/>
              <w:rPr>
                <w:b/>
              </w:rPr>
            </w:pPr>
            <w:r>
              <w:rPr>
                <w:b/>
              </w:rPr>
              <w:t>流程环节</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9A8BB2">
            <w:pPr>
              <w:pStyle w:val="16"/>
              <w:snapToGrid w:val="0"/>
              <w:jc w:val="left"/>
            </w:pPr>
            <w:r>
              <w:t>质控要求</w:t>
            </w:r>
          </w:p>
        </w:tc>
      </w:tr>
      <w:tr w14:paraId="587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DB21E5">
            <w:pPr>
              <w:pStyle w:val="16"/>
              <w:snapToGrid w:val="0"/>
              <w:rPr>
                <w:b/>
              </w:rPr>
            </w:pPr>
            <w:r>
              <w:rPr>
                <w:b/>
              </w:rPr>
              <w:t>体位固定</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67946C">
            <w:pPr>
              <w:pStyle w:val="16"/>
              <w:snapToGrid w:val="0"/>
              <w:jc w:val="left"/>
            </w:pPr>
            <w:r>
              <w:t>每次固定后评估重复性（误差 &lt; 1mm），记录固定装置编号</w:t>
            </w:r>
          </w:p>
        </w:tc>
      </w:tr>
      <w:tr w14:paraId="5509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796952">
            <w:pPr>
              <w:pStyle w:val="16"/>
              <w:snapToGrid w:val="0"/>
              <w:rPr>
                <w:b/>
              </w:rPr>
            </w:pPr>
            <w:r>
              <w:rPr>
                <w:b/>
              </w:rPr>
              <w:t>靶区勾画</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4064EC">
            <w:pPr>
              <w:pStyle w:val="16"/>
              <w:snapToGrid w:val="0"/>
              <w:jc w:val="left"/>
            </w:pPr>
            <w:r>
              <w:t>三级医师审核（主治医师勾画→副主任医师审核→主任医师审批），保存勾画记录</w:t>
            </w:r>
          </w:p>
        </w:tc>
      </w:tr>
      <w:tr w14:paraId="0E4A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645DC2">
            <w:pPr>
              <w:pStyle w:val="16"/>
              <w:snapToGrid w:val="0"/>
              <w:rPr>
                <w:b/>
              </w:rPr>
            </w:pPr>
            <w:r>
              <w:rPr>
                <w:b/>
              </w:rPr>
              <w:t>计划设计</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94954E">
            <w:pPr>
              <w:pStyle w:val="16"/>
              <w:snapToGrid w:val="0"/>
              <w:jc w:val="left"/>
            </w:pPr>
            <w:r>
              <w:t>1. 物理师优化后，需 2 名医师 + 1 名物理师同行评议；2. 审核 DVH 图、剂量分布、OAR 限量</w:t>
            </w:r>
          </w:p>
        </w:tc>
      </w:tr>
      <w:tr w14:paraId="26D7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7E0A39">
            <w:pPr>
              <w:pStyle w:val="16"/>
              <w:snapToGrid w:val="0"/>
              <w:rPr>
                <w:b/>
              </w:rPr>
            </w:pPr>
            <w:r>
              <w:rPr>
                <w:b/>
              </w:rPr>
              <w:t>剂量验证</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3392C4">
            <w:pPr>
              <w:pStyle w:val="16"/>
              <w:snapToGrid w:val="0"/>
              <w:jc w:val="left"/>
            </w:pPr>
            <w:r>
              <w:t>1. 独立 MU 计算：用 Clarkson 算法复核，误差 &lt;±3%；2. 模体测量：绝对点剂量误差 &lt; 3%，Gamma 分析（2%/2mm）通过率&gt; 95%</w:t>
            </w:r>
          </w:p>
        </w:tc>
      </w:tr>
      <w:tr w14:paraId="3D25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177BAA">
            <w:pPr>
              <w:pStyle w:val="16"/>
              <w:snapToGrid w:val="0"/>
              <w:rPr>
                <w:b/>
              </w:rPr>
            </w:pPr>
            <w:r>
              <w:rPr>
                <w:b/>
              </w:rPr>
              <w:t>计划传输</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6FE224">
            <w:pPr>
              <w:pStyle w:val="16"/>
              <w:snapToGrid w:val="0"/>
              <w:jc w:val="left"/>
            </w:pPr>
            <w:r>
              <w:t>双端核对（TPS→R&amp;V 系统→治疗机），确保参数无遗漏 / 错误</w:t>
            </w:r>
          </w:p>
        </w:tc>
      </w:tr>
      <w:tr w14:paraId="20C1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EB4313">
            <w:pPr>
              <w:pStyle w:val="16"/>
              <w:snapToGrid w:val="0"/>
              <w:rPr>
                <w:b/>
              </w:rPr>
            </w:pPr>
            <w:r>
              <w:rPr>
                <w:b/>
              </w:rPr>
              <w:t>首次摆位</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BCB056">
            <w:pPr>
              <w:pStyle w:val="16"/>
              <w:snapToGrid w:val="0"/>
              <w:jc w:val="left"/>
            </w:pPr>
            <w:r>
              <w:t>医生 + 物理师 + 技师共同参与，六维床校正后再次拍摄 CBCT，误差 &lt; 1mm</w:t>
            </w:r>
          </w:p>
        </w:tc>
      </w:tr>
      <w:tr w14:paraId="7556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52B187">
            <w:pPr>
              <w:pStyle w:val="16"/>
              <w:snapToGrid w:val="0"/>
              <w:rPr>
                <w:b/>
              </w:rPr>
            </w:pPr>
            <w:r>
              <w:rPr>
                <w:b/>
              </w:rPr>
              <w:t>治疗实施</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8DAAC5">
            <w:pPr>
              <w:pStyle w:val="16"/>
              <w:snapToGrid w:val="0"/>
              <w:jc w:val="left"/>
            </w:pPr>
            <w:r>
              <w:t>1. 每次治疗前 CBCT 验证；2. 治疗中实时监控 MLC 位置、呼吸轨迹；3. 照射前 “Time-out” 核对（2 人确认患者信息、计划参数）</w:t>
            </w:r>
          </w:p>
        </w:tc>
      </w:tr>
      <w:tr w14:paraId="0F90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6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BC69D1">
            <w:pPr>
              <w:pStyle w:val="16"/>
              <w:snapToGrid w:val="0"/>
              <w:rPr>
                <w:b/>
              </w:rPr>
            </w:pPr>
            <w:r>
              <w:rPr>
                <w:b/>
              </w:rPr>
              <w:t>分次内管理</w:t>
            </w:r>
          </w:p>
        </w:tc>
        <w:tc>
          <w:tcPr>
            <w:tcW w:w="827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1D14BB">
            <w:pPr>
              <w:pStyle w:val="16"/>
              <w:snapToGrid w:val="0"/>
              <w:jc w:val="left"/>
            </w:pPr>
            <w:r>
              <w:t>治疗中按需行中期 CBCT（如患者咳嗽、肠蠕动时），修正位移</w:t>
            </w:r>
          </w:p>
        </w:tc>
      </w:tr>
    </w:tbl>
    <w:p w14:paraId="7B41A56C">
      <w:pPr>
        <w:pStyle w:val="5"/>
      </w:pPr>
      <w:r>
        <w:t>6.2 随访与疗效评估</w:t>
      </w:r>
    </w:p>
    <w:p w14:paraId="4F296809">
      <w:pPr>
        <w:pStyle w:val="16"/>
      </w:pP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78"/>
        <w:gridCol w:w="7664"/>
      </w:tblGrid>
      <w:tr w14:paraId="530B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C7D7FDA">
            <w:pPr>
              <w:pStyle w:val="16"/>
              <w:keepNext/>
              <w:snapToGrid w:val="0"/>
              <w:spacing w:line="240" w:lineRule="auto"/>
              <w:ind w:left="0" w:leftChars="0" w:right="0" w:rightChars="0" w:firstLine="0" w:firstLineChars="0"/>
              <w:jc w:val="center"/>
              <w:rPr>
                <w:b/>
              </w:rPr>
            </w:pPr>
            <w:r>
              <w:rPr>
                <w:b/>
              </w:rPr>
              <w:t>随访节点</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69F177C">
            <w:pPr>
              <w:pStyle w:val="16"/>
              <w:keepNext/>
              <w:snapToGrid w:val="0"/>
              <w:spacing w:line="240" w:lineRule="auto"/>
              <w:ind w:left="0" w:leftChars="0" w:right="0" w:rightChars="0" w:firstLine="0" w:firstLineChars="0"/>
              <w:jc w:val="center"/>
              <w:rPr>
                <w:b/>
              </w:rPr>
            </w:pPr>
            <w:r>
              <w:rPr>
                <w:b/>
              </w:rPr>
              <w:t>评估内容</w:t>
            </w:r>
          </w:p>
        </w:tc>
      </w:tr>
      <w:tr w14:paraId="0E0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D5ACA6">
            <w:pPr>
              <w:pStyle w:val="16"/>
              <w:keepNext/>
              <w:snapToGrid w:val="0"/>
              <w:spacing w:line="240" w:lineRule="auto"/>
              <w:ind w:left="0" w:leftChars="0" w:right="0" w:rightChars="0" w:firstLine="0" w:firstLineChars="0"/>
              <w:jc w:val="left"/>
            </w:pPr>
            <w:r>
              <w:t>首次随访</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10EA367">
            <w:pPr>
              <w:pStyle w:val="16"/>
              <w:keepNext/>
              <w:snapToGrid w:val="0"/>
              <w:spacing w:line="240" w:lineRule="auto"/>
              <w:ind w:left="0" w:leftChars="0" w:right="0" w:rightChars="0" w:firstLine="0" w:firstLineChars="0"/>
              <w:jc w:val="left"/>
            </w:pPr>
            <w:r>
              <w:t>放疗后 4-6 周，评估急性毒性（CTCAE5.0 标准），行胸腹 CT</w:t>
            </w:r>
          </w:p>
        </w:tc>
      </w:tr>
      <w:tr w14:paraId="627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CCC9CB">
            <w:pPr>
              <w:pStyle w:val="16"/>
              <w:keepNext/>
              <w:snapToGrid w:val="0"/>
              <w:spacing w:line="240" w:lineRule="auto"/>
              <w:ind w:left="0" w:leftChars="0" w:right="0" w:rightChars="0" w:firstLine="0" w:firstLineChars="0"/>
              <w:jc w:val="left"/>
            </w:pPr>
            <w:r>
              <w:t>第 1 年</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0BB5438">
            <w:pPr>
              <w:pStyle w:val="16"/>
              <w:keepNext/>
              <w:snapToGrid w:val="0"/>
              <w:spacing w:line="240" w:lineRule="auto"/>
              <w:ind w:left="0" w:leftChars="0" w:right="0" w:rightChars="0" w:firstLine="0" w:firstLineChars="0"/>
              <w:jc w:val="left"/>
            </w:pPr>
            <w:r>
              <w:t>每 3 个月 1 次，含体格检查、肿瘤标志物（AFP、CA19-9）、胸腹 CT、肝功能</w:t>
            </w:r>
          </w:p>
        </w:tc>
      </w:tr>
      <w:tr w14:paraId="61A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84C1D8E">
            <w:pPr>
              <w:pStyle w:val="16"/>
              <w:keepNext/>
              <w:snapToGrid w:val="0"/>
              <w:spacing w:line="240" w:lineRule="auto"/>
              <w:ind w:left="0" w:leftChars="0" w:right="0" w:rightChars="0" w:firstLine="0" w:firstLineChars="0"/>
              <w:jc w:val="left"/>
            </w:pPr>
            <w:r>
              <w:t>第 2 年</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8A504B3">
            <w:pPr>
              <w:pStyle w:val="16"/>
              <w:keepNext/>
              <w:snapToGrid w:val="0"/>
              <w:spacing w:line="240" w:lineRule="auto"/>
              <w:ind w:left="0" w:leftChars="0" w:right="0" w:rightChars="0" w:firstLine="0" w:firstLineChars="0"/>
              <w:jc w:val="left"/>
            </w:pPr>
            <w:r>
              <w:t>每 3-6 个月 1 次，内容同第 1 年</w:t>
            </w:r>
          </w:p>
        </w:tc>
      </w:tr>
      <w:tr w14:paraId="44E1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507184">
            <w:pPr>
              <w:pStyle w:val="16"/>
              <w:keepNext/>
              <w:snapToGrid w:val="0"/>
              <w:spacing w:line="240" w:lineRule="auto"/>
              <w:ind w:left="0" w:leftChars="0" w:right="0" w:rightChars="0" w:firstLine="0" w:firstLineChars="0"/>
              <w:jc w:val="left"/>
            </w:pPr>
            <w:r>
              <w:t>第 3-5 年</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8E8AB2">
            <w:pPr>
              <w:pStyle w:val="16"/>
              <w:keepNext/>
              <w:snapToGrid w:val="0"/>
              <w:spacing w:line="240" w:lineRule="auto"/>
              <w:ind w:left="0" w:leftChars="0" w:right="0" w:rightChars="0" w:firstLine="0" w:firstLineChars="0"/>
              <w:jc w:val="left"/>
            </w:pPr>
            <w:r>
              <w:t>每 6 个月 1 次，增加脑 MRI（按需）、肺功能检查</w:t>
            </w:r>
          </w:p>
        </w:tc>
      </w:tr>
      <w:tr w14:paraId="46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A7D9040">
            <w:pPr>
              <w:pStyle w:val="16"/>
              <w:keepNext/>
              <w:snapToGrid w:val="0"/>
              <w:spacing w:line="240" w:lineRule="auto"/>
              <w:ind w:left="0" w:leftChars="0" w:right="0" w:rightChars="0" w:firstLine="0" w:firstLineChars="0"/>
              <w:jc w:val="left"/>
            </w:pPr>
            <w:r>
              <w:t>5 年后</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5D08B43">
            <w:pPr>
              <w:pStyle w:val="16"/>
              <w:keepNext/>
              <w:snapToGrid w:val="0"/>
              <w:spacing w:line="240" w:lineRule="auto"/>
              <w:ind w:left="0" w:leftChars="0" w:right="0" w:rightChars="0" w:firstLine="0" w:firstLineChars="0"/>
              <w:jc w:val="left"/>
            </w:pPr>
            <w:r>
              <w:t>每年 1 次，内容同第 3-5 年</w:t>
            </w:r>
          </w:p>
        </w:tc>
      </w:tr>
      <w:tr w14:paraId="6A0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7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4DCDFD">
            <w:pPr>
              <w:pStyle w:val="16"/>
              <w:keepNext/>
              <w:snapToGrid w:val="0"/>
              <w:spacing w:line="240" w:lineRule="auto"/>
              <w:ind w:left="0" w:leftChars="0" w:right="0" w:rightChars="0" w:firstLine="0" w:firstLineChars="0"/>
              <w:jc w:val="left"/>
            </w:pPr>
            <w:r>
              <w:t>疗效评估标准</w:t>
            </w:r>
          </w:p>
        </w:tc>
        <w:tc>
          <w:tcPr>
            <w:tcW w:w="766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C69056D">
            <w:pPr>
              <w:pStyle w:val="16"/>
              <w:keepNext/>
              <w:snapToGrid w:val="0"/>
              <w:spacing w:line="240" w:lineRule="auto"/>
              <w:ind w:left="0" w:leftChars="0" w:right="0" w:rightChars="0" w:firstLine="0" w:firstLineChars="0"/>
              <w:jc w:val="left"/>
            </w:pPr>
            <w:r>
              <w:t>实体瘤 RECIST1.1 标准（靶灶缩小≥30% 为部分缓解，增大≥20% 为进展）</w:t>
            </w:r>
          </w:p>
        </w:tc>
      </w:tr>
    </w:tbl>
    <w:p w14:paraId="11516C89">
      <w:pPr>
        <w:pStyle w:val="3"/>
      </w:pPr>
      <w:r>
        <w:t>四、标准中涉及专利的知识产权说明</w:t>
      </w:r>
    </w:p>
    <w:p w14:paraId="6AC3FC87">
      <w:pPr>
        <w:pStyle w:val="16"/>
      </w:pPr>
      <w:r>
        <w:t>本文件不涉及专利鉴别和知识产权问题。</w:t>
      </w:r>
    </w:p>
    <w:p w14:paraId="520BCE8A">
      <w:pPr>
        <w:pStyle w:val="3"/>
      </w:pPr>
      <w:r>
        <w:t>五、采用国际标准或国外先进标准情况说明</w:t>
      </w:r>
    </w:p>
    <w:p w14:paraId="4FE2F66D">
      <w:pPr>
        <w:pStyle w:val="16"/>
      </w:pPr>
      <w:r>
        <w:t>本文件未直接采用国际标准或国外先进标准，但参考以下国际规范的核心技术要求，确保与国际接轨：</w:t>
      </w:r>
    </w:p>
    <w:p w14:paraId="355F3F6B">
      <w:pPr>
        <w:pStyle w:val="16"/>
        <w:numPr>
          <w:ilvl w:val="0"/>
          <w:numId w:val="1"/>
        </w:numPr>
      </w:pPr>
      <w:r>
        <w:t>美国放射肿瘤学会（ASTRO）《肝癌 SBRT 临床实践指南》（2024 版）；</w:t>
      </w:r>
    </w:p>
    <w:p w14:paraId="1396528F">
      <w:pPr>
        <w:pStyle w:val="16"/>
        <w:numPr>
          <w:ilvl w:val="0"/>
          <w:numId w:val="1"/>
        </w:numPr>
      </w:pPr>
      <w:r>
        <w:t>国际原子能机构（IAEA）TRS430 报告（放疗计划系统剂量计算要求）；</w:t>
      </w:r>
    </w:p>
    <w:p w14:paraId="7AE381D4">
      <w:pPr>
        <w:pStyle w:val="16"/>
        <w:numPr>
          <w:ilvl w:val="0"/>
          <w:numId w:val="1"/>
        </w:numPr>
      </w:pPr>
      <w:r>
        <w:t>美国医学物理师协会（AAPM）TG76 指南（呼吸运动管理）、TG101 报告（危及器官限量）。</w:t>
      </w:r>
    </w:p>
    <w:p w14:paraId="0D9704E5">
      <w:pPr>
        <w:pStyle w:val="16"/>
      </w:pPr>
      <w:r>
        <w:t>编制过程中结合我国肝癌 / 胆管癌临床特点（如乙肝相关肝癌比例高、肝储备功能差异大），调整剂量限制（如正常肝 V15&lt;50%），确保标准的国情适用性。</w:t>
      </w:r>
    </w:p>
    <w:p w14:paraId="7E5886C8">
      <w:pPr>
        <w:pStyle w:val="3"/>
      </w:pPr>
      <w:r>
        <w:t>六、重大分歧意见的处理过程、依据和结果</w:t>
      </w:r>
    </w:p>
    <w:p w14:paraId="4434CB92">
      <w:pPr>
        <w:pStyle w:val="16"/>
      </w:pPr>
      <w:r>
        <w:t>目前未出现重大意见分歧。需说明的技术共识：</w:t>
      </w:r>
    </w:p>
    <w:p w14:paraId="165048E5">
      <w:pPr>
        <w:pStyle w:val="16"/>
        <w:numPr>
          <w:ilvl w:val="0"/>
          <w:numId w:val="1"/>
        </w:numPr>
      </w:pPr>
      <w:r>
        <w:rPr>
          <w:b/>
          <w:bCs/>
        </w:rPr>
        <w:t>常规放疗 vs SBRT 差异</w:t>
      </w:r>
      <w:r>
        <w:t>：SBRT 为 “放疗升级版”，设备精度要求更高（亚毫米级定位）、剂量更高（BED≥80Gy），需强化靶区勾画精度（多模态影像融合）、正常组织保护（如正常肝剂量限制），技术人员需投入更多精力优化计划。</w:t>
      </w:r>
    </w:p>
    <w:p w14:paraId="2F656B0B">
      <w:pPr>
        <w:pStyle w:val="3"/>
      </w:pPr>
      <w:r>
        <w:t>七、贯彻标准的措施建议</w:t>
      </w:r>
    </w:p>
    <w:p w14:paraId="1953C235">
      <w:pPr>
        <w:pStyle w:val="16"/>
        <w:numPr>
          <w:ilvl w:val="0"/>
          <w:numId w:val="5"/>
        </w:numPr>
      </w:pPr>
      <w:r>
        <w:rPr>
          <w:b/>
          <w:bCs/>
        </w:rPr>
        <w:t>培训推广</w:t>
      </w:r>
      <w:r>
        <w:t>：</w:t>
      </w:r>
    </w:p>
    <w:p w14:paraId="70478E71">
      <w:pPr>
        <w:pStyle w:val="16"/>
        <w:numPr>
          <w:ilvl w:val="1"/>
          <w:numId w:val="1"/>
        </w:numPr>
      </w:pPr>
      <w:r>
        <w:t>线上：通过中国民族卫生协会平台开设直播课程、发布培训视频；</w:t>
      </w:r>
    </w:p>
    <w:p w14:paraId="6E45183B">
      <w:pPr>
        <w:pStyle w:val="16"/>
        <w:numPr>
          <w:ilvl w:val="1"/>
          <w:numId w:val="1"/>
        </w:numPr>
      </w:pPr>
      <w:r>
        <w:t>线下：在全国 30 个省市开展区域培训班，覆盖三甲医院及地市级肿瘤专科医院。</w:t>
      </w:r>
    </w:p>
    <w:p w14:paraId="11C03E9A">
      <w:pPr>
        <w:pStyle w:val="16"/>
        <w:numPr>
          <w:ilvl w:val="0"/>
          <w:numId w:val="6"/>
        </w:numPr>
      </w:pPr>
      <w:r>
        <w:rPr>
          <w:b/>
          <w:bCs/>
        </w:rPr>
        <w:t>技术帮扶</w:t>
      </w:r>
      <w:r>
        <w:t>：组织主要起草单位（如复旦大学中山医院、武汉市第五医院）对基层医院进行 “一对一” 技术指导，规范设备调试、计划设计流程。</w:t>
      </w:r>
    </w:p>
    <w:p w14:paraId="6737DFCD">
      <w:pPr>
        <w:pStyle w:val="16"/>
        <w:numPr>
          <w:ilvl w:val="0"/>
          <w:numId w:val="6"/>
        </w:numPr>
      </w:pPr>
      <w:r>
        <w:rPr>
          <w:b/>
          <w:bCs/>
        </w:rPr>
        <w:t>效果监测</w:t>
      </w:r>
      <w:r>
        <w:t>：建立全国 SBRT 临床数据登记平台，跟踪标准实施后肝癌 / 胆管癌患者的局部控制率、不良反应发生率，每 2 年更新标准内容。</w:t>
      </w:r>
    </w:p>
    <w:p w14:paraId="3D4B99E0">
      <w:pPr>
        <w:pStyle w:val="16"/>
        <w:numPr>
          <w:ilvl w:val="0"/>
          <w:numId w:val="6"/>
        </w:numPr>
      </w:pPr>
      <w:r>
        <w:rPr>
          <w:b/>
          <w:bCs/>
        </w:rPr>
        <w:t>目标导向</w:t>
      </w:r>
      <w:r>
        <w:t>：以 “提升放疗专家技术水平、实现患者利益最大化” 为核心，将标准纳入放疗科质控考核指标，推动行业规范化发展。</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46B20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798</Words>
  <Characters>846</Characters>
  <TotalTime>2</TotalTime>
  <ScaleCrop>false</ScaleCrop>
  <LinksUpToDate>false</LinksUpToDate>
  <CharactersWithSpaces>872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2025-11-27T02:16:00Z</dcterms:created>
  <dc:creator>Un-named</dc:creator>
  <cp:lastModifiedBy>LZY</cp:lastModifiedBy>
  <dcterms:modified xsi:type="dcterms:W3CDTF">2025-11-27T02:19:49Z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05219ABCE09C45408115342554CA0335_13</vt:lpwstr>
  </property>
</Properties>
</file>